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6312E"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 w14:paraId="72A151DF">
      <w:pPr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58F33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2024年重庆市高中化学优质课大赛获奖名单</w:t>
      </w:r>
    </w:p>
    <w:bookmarkEnd w:id="0"/>
    <w:tbl>
      <w:tblPr>
        <w:tblStyle w:val="3"/>
        <w:tblW w:w="153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554"/>
        <w:gridCol w:w="1109"/>
        <w:gridCol w:w="7151"/>
        <w:gridCol w:w="3780"/>
        <w:gridCol w:w="1080"/>
      </w:tblGrid>
      <w:tr w14:paraId="43ECA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A9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A4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  <w:t>区县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E1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  <w:t>姓名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7E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  <w:t>题目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0D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7E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kern w:val="0"/>
                <w:sz w:val="30"/>
                <w:szCs w:val="30"/>
                <w:lang w:bidi="ar"/>
              </w:rPr>
              <w:t>等次</w:t>
            </w:r>
          </w:p>
        </w:tc>
      </w:tr>
      <w:tr w14:paraId="633DF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ED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C3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北碚区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EC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王权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03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基于证据收集和推理的元素化学学习—以硝酸为例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DB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西南大学附属中学校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80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3212C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94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51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高新区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58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郑爽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D1B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“基于STEAM理念的单元复习——溶液中离子平衡的应用”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48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重庆八中科学城中学校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5C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0B768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A2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0D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渝北区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7C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曹定红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CF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多彩的配合物世界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85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重庆市渝北中学校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45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AE43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93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6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渝中区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3E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陈昱彤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C1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晶体与非晶体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01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重庆复旦中学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E3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7DF9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27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D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大渡口区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C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王彦朦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30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催化剂影响下化学平衡图像探析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4F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重庆市茄子溪中学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9E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3F5FC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D7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25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武隆区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5F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赵泽兰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BB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从化学键和官能团的视角认识卤代烃—以溴乙烷为例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54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重庆市武隆中学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FA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29734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C02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7D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沙坪坝区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2B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喻林玲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E5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微项目式学习：发热包研发之“铝”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7C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重庆市青木关中学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08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C56C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03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1A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重庆八中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252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季月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36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细酌葡萄酒：灭菌与保鲜——二氧化硫的性质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D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重庆市第八中学校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DA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900C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89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F7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江津区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A2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易胜男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E7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解析乙醇结构，展望东风雄途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C6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重庆市江津区双福育才中学校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A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1DBC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6D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BB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沙坪坝区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CB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朱云杰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A5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共价键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B7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重庆市凤鸣山中学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D0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67CF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5E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61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石柱县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B2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刘吕娜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CB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晶体的探索之路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22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重庆市石柱中学校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97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43841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DE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90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江北区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1F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肖欢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A5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气体摩尔体积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42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重庆市字水中学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59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31CE9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06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75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沙坪坝区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AE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冯艳琳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F1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化学键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A3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重庆南开中学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F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248DD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B17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3B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九龙坡区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40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刘润芝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25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汽车外壳的升级之“铝”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22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四川外国语大学附属外国语学校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7B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1D7EA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71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01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九龙坡区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B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冯媛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B3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神奇的“分子胶水”一氢键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6C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重庆市杨家坪中学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C7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6CB3A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69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C9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北碚区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A8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宋梦铃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CE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“酚酚”钟滴出健康-苯酚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7C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重庆市江北中学校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5C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0F39D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EB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93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渝中区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8F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陈小军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6B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以定量视角再探溶液中的离子反应和平衡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AC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重庆巴蜀中学校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26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0FA08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8D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F7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永川区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B1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王文勇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4A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探寻DDT的降解方法——认识卤代烃之旅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25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重庆市永川中学校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9A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52F2A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FE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8E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重庆一中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85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刘本玉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CE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渗透职业生涯教育的“电解池”复习——职业初探：我是电镀工程师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1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重庆市第一中学校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E86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21574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14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D4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育才中学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B3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邹奇霖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05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水的律动与生命涟漪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8F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重庆市育才中学校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5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一等奖</w:t>
            </w:r>
          </w:p>
        </w:tc>
      </w:tr>
      <w:tr w14:paraId="74C21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AD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D5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铜梁区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AE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薛静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AD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“化”说珊瑚礁，山河更美好—以沉淀溶解平衡为钥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0F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铜梁二中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29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096C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11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85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璧山区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924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赵吉利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72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探秘化学电源中的能量变化---以原电池为例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61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重庆市璧山中学校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C8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4A57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03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6A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巴南区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3B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段政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43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亚铁盐和铁盐的检验及转化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0E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重庆市清华中学校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B5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54B8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88C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FD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南岸区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4F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石天祥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59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探秘亚铁世界：氢氧化亚铁制备实践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B7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重庆市第十一中学校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68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6D10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49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71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南川区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5A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陈军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D3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物质的量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F0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重庆市南川中学校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F6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C928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16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F7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酉阳县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D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黄成英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C3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深秘物质之美一一晶体与非金体的奇幻世界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54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重庆市酉阳第一中学校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29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9B07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EC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2C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两江新区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5D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马春容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C9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铝和铝合金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E4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重庆市礼嘉中学校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420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1B1E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8B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34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梁平区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A0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刘阳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F6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配合物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DB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重庆市梁平中学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90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B441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2C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40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潼南区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C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杨燕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3C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卤代烃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B9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重庆市潼南中学校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7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0779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5D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1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渝北区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84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周桃丽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7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探究碳酸亚铁的制备——溶液中离子平衡的应用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3C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重庆市南华中学校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AA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8AFF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0D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7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万盛经开区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41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王宁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90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“醛”心“醛”意学乙醛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54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重庆市第四十九中学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A65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4EB6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13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7B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巫溪县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E8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张跃敏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3D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多彩的铜离子——配合物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7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巫溪县中学校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EC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126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EB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A9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大足区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7B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肖仁可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9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从“芯”说起——元素性质的周期性变化规律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6B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重庆市大足中学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6F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84B7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15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27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长寿区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63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黄华南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3D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物质的量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56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重庆市长寿中学校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38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06D9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AB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A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彭水县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1A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彭春锋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35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易拉罐的探究之“铝”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61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彭水第一中学校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2F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2680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51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74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云阳县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14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包洪旭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BB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原子结构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4E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重庆市云阳县南溪中学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7B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355C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40A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DB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涪陵区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10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田灿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FC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新能源汽车轻量化的关键——金属材料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18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重庆市涪陵第五中学校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D9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E068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3F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CB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合川区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65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周孝容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4B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第二章第二节 烯烃 炔烃——乙炔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EB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重庆市合川龙市中学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37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7A56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45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D0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黔江区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18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郭佳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3C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烯烃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33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重庆市黔江新华中学校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B1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2E37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3E6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F5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万州区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8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张林凤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FF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以爱为名，蓝玫瑰养成记—晶体与非晶体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87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重庆市万州二中实验中学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29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160BC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FD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3F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忠县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D4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唐沙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D2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乙醇第一课时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4B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忠县三汇中学校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D5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F3A8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A6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C5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巫山县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C3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袁静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66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物质的量的单位-摩尔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9F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重庆市巫山中学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EF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5EA8E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1D1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21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綦江区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93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张小凤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33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利用能量转化保护金属资源一一一《化学反应与电能》单元复习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94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重庆市綦江中学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95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48174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865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CC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秀山县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A4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金琴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9C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物质的量的单位-摩尔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B7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重庆市秀山高级中学校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F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9A18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98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DE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城口县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55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张鸿艳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9A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用铁矿石制备绿矾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85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重庆市城口中学校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C8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6694D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99C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C4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荣昌区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AF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周国静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AAA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元素周期表和元素周期律的应用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E8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荣昌中学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79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04329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C3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46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垫江县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77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吴昆梅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1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乙醇乙酸（第一课时）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56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垫江第八中学校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1B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22CAE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77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30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丰都县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28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杜露梅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68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基于光谱实证认识原子核外电子运动状态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1A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重庆市丰都县实验中学校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0D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7110C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51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A8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开州区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F1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赵赛花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BD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基于K值计算，用数据说“化”—解决“强制弱”规律的困惑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6E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重庆市开州中学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94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  <w:tr w14:paraId="35221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90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D9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奉节县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68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邓淑文</w:t>
            </w:r>
          </w:p>
        </w:tc>
        <w:tc>
          <w:tcPr>
            <w:tcW w:w="7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F8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探究NaHCO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与CaCl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subscript"/>
                <w:lang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的反应--揭秘HCO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-做沉淀剂的原理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BD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重庆市奉节永安中学校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F9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二等奖</w:t>
            </w:r>
          </w:p>
        </w:tc>
      </w:tr>
    </w:tbl>
    <w:p w14:paraId="2EE984B4">
      <w:pPr>
        <w:jc w:val="center"/>
        <w:rPr>
          <w:rFonts w:hint="default" w:ascii="Times New Roman" w:hAnsi="Times New Roman" w:eastAsia="方正小标宋_GBK" w:cs="Times New Roman"/>
          <w:b/>
          <w:sz w:val="36"/>
          <w:szCs w:val="36"/>
        </w:rPr>
      </w:pPr>
    </w:p>
    <w:p w14:paraId="2DCAEDCF">
      <w:pPr>
        <w:jc w:val="center"/>
        <w:rPr>
          <w:rFonts w:hint="default" w:ascii="Times New Roman" w:hAnsi="Times New Roman" w:eastAsia="方正小标宋_GBK" w:cs="Times New Roman"/>
          <w:b/>
          <w:sz w:val="36"/>
          <w:szCs w:val="36"/>
        </w:rPr>
      </w:pPr>
    </w:p>
    <w:p w14:paraId="5202B590">
      <w:pPr>
        <w:rPr>
          <w:rFonts w:hint="default" w:ascii="Times New Roman" w:hAnsi="Times New Roman" w:cs="Times New Roman"/>
          <w:position w:val="2"/>
          <w:sz w:val="28"/>
          <w:szCs w:val="28"/>
        </w:rPr>
      </w:pPr>
    </w:p>
    <w:p w14:paraId="2DF1488F">
      <w:pPr>
        <w:spacing w:line="480" w:lineRule="auto"/>
        <w:rPr>
          <w:rFonts w:hint="default" w:ascii="Times New Roman" w:hAnsi="Times New Roman" w:cs="Times New Roman"/>
          <w:position w:val="2"/>
          <w:sz w:val="28"/>
          <w:szCs w:val="28"/>
        </w:rPr>
      </w:pPr>
    </w:p>
    <w:p w14:paraId="3CBB3352"/>
    <w:sectPr>
      <w:pgSz w:w="16838" w:h="11906" w:orient="landscape"/>
      <w:pgMar w:top="1559" w:right="1474" w:bottom="1559" w:left="1361" w:header="992" w:footer="567" w:gutter="0"/>
      <w:pgNumType w:fmt="numberInDash"/>
      <w:cols w:space="720" w:num="1"/>
      <w:rtlGutter w:val="0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521FD"/>
    <w:rsid w:val="271521FD"/>
    <w:rsid w:val="32EF6914"/>
    <w:rsid w:val="34A34242"/>
    <w:rsid w:val="494203DC"/>
    <w:rsid w:val="4DF40E40"/>
    <w:rsid w:val="51842931"/>
    <w:rsid w:val="52392B0B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2024-12-04T01:45:00Z</dcterms:created>
  <dc:creator>Administrator</dc:creator>
  <cp:lastModifiedBy>Administrator</cp:lastModifiedBy>
  <dcterms:modified xsi:type="dcterms:W3CDTF">2024-12-04T01:46:02Z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5DA054209F7340188F68FC4B735F2D1B_11</vt:lpwstr>
  </property>
</Properties>
</file>