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3E60E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附件1 </w:t>
      </w:r>
    </w:p>
    <w:p w14:paraId="3B060C60"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020A06AC"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</w:rPr>
        <w:t>2024年重庆市初中道德与法治学科优质课大赛评价量表</w:t>
      </w:r>
    </w:p>
    <w:bookmarkEnd w:id="0"/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72" w:type="dxa"/>
          <w:bottom w:w="0" w:type="dxa"/>
          <w:right w:w="72" w:type="dxa"/>
        </w:tblCellMar>
      </w:tblPr>
      <w:tblGrid>
        <w:gridCol w:w="836"/>
        <w:gridCol w:w="747"/>
        <w:gridCol w:w="6199"/>
        <w:gridCol w:w="324"/>
        <w:gridCol w:w="324"/>
        <w:gridCol w:w="559"/>
      </w:tblGrid>
      <w:tr w14:paraId="691C6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438" w:hRule="atLeast"/>
          <w:jc w:val="center"/>
        </w:trPr>
        <w:tc>
          <w:tcPr>
            <w:tcW w:w="15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49E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评价项目</w:t>
            </w:r>
          </w:p>
          <w:p w14:paraId="57406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及权重</w:t>
            </w:r>
          </w:p>
        </w:tc>
        <w:tc>
          <w:tcPr>
            <w:tcW w:w="6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621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评  价  内  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C57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满</w:t>
            </w:r>
          </w:p>
          <w:p w14:paraId="7D168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分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877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得</w:t>
            </w:r>
          </w:p>
          <w:p w14:paraId="77DEE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分</w:t>
            </w:r>
          </w:p>
        </w:tc>
        <w:tc>
          <w:tcPr>
            <w:tcW w:w="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538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备</w:t>
            </w:r>
          </w:p>
          <w:p w14:paraId="51600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注</w:t>
            </w:r>
          </w:p>
        </w:tc>
      </w:tr>
      <w:tr w14:paraId="07E46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771" w:hRule="atLeast"/>
          <w:jc w:val="center"/>
        </w:trPr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567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教学</w:t>
            </w:r>
          </w:p>
          <w:p w14:paraId="4789C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设计（30%）</w:t>
            </w: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A46D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附件6</w:t>
            </w:r>
          </w:p>
        </w:tc>
        <w:tc>
          <w:tcPr>
            <w:tcW w:w="638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DC5A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参考附件6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3D817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5FC9F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70598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不得出现思想性、政治性、意识形态问题。</w:t>
            </w:r>
          </w:p>
        </w:tc>
      </w:tr>
      <w:tr w14:paraId="4C08B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473" w:hRule="atLeast"/>
          <w:jc w:val="center"/>
        </w:trPr>
        <w:tc>
          <w:tcPr>
            <w:tcW w:w="8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77E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教学</w:t>
            </w:r>
          </w:p>
          <w:p w14:paraId="66DE9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实施（35%）</w:t>
            </w: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33F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教师</w:t>
            </w:r>
          </w:p>
          <w:p w14:paraId="7E820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教学</w:t>
            </w:r>
          </w:p>
        </w:tc>
        <w:tc>
          <w:tcPr>
            <w:tcW w:w="6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C0A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学设计有效执行；教学活动有序开展，善于启发、引导，重视学生思维过程和思维方法培养（思维过程可视化，以思维导图形式呈现思维进阶的过程）；注重课堂观察，对学生的学习情况反馈及时，评价恰当且利于激励学生学习，具有教学机智，引导教学生成或超预期生成；教学语言生动、准确、深刻、简明、规范、流畅，具有感染力；板书规范、美观，准确反映教学内容，逻辑性强；熟练运用现代教育技术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0E1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8AA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1198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 w14:paraId="50D53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473" w:hRule="atLeast"/>
          <w:jc w:val="center"/>
        </w:trPr>
        <w:tc>
          <w:tcPr>
            <w:tcW w:w="8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A16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C3D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学生</w:t>
            </w:r>
          </w:p>
          <w:p w14:paraId="37C0A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学习</w:t>
            </w:r>
          </w:p>
        </w:tc>
        <w:tc>
          <w:tcPr>
            <w:tcW w:w="6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B78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注意力集中，学习兴趣浓厚；积极主动学习，认真思考，合作共享，乐于表达，能提出有意义的问题和见解。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C0F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81F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CA9F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 w14:paraId="24D02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473" w:hRule="atLeast"/>
          <w:jc w:val="center"/>
        </w:trPr>
        <w:tc>
          <w:tcPr>
            <w:tcW w:w="8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A8C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B77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课堂</w:t>
            </w:r>
          </w:p>
          <w:p w14:paraId="1973D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生态</w:t>
            </w:r>
          </w:p>
        </w:tc>
        <w:tc>
          <w:tcPr>
            <w:tcW w:w="6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F86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民主、融洽、有序，学生有思考、交流的时间，表达的氛围宽松，师生互动，生生互动。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E33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F50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D152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 w14:paraId="0D862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257" w:hRule="atLeast"/>
          <w:jc w:val="center"/>
        </w:trPr>
        <w:tc>
          <w:tcPr>
            <w:tcW w:w="83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7152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教学</w:t>
            </w:r>
          </w:p>
          <w:p w14:paraId="79915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效果</w:t>
            </w:r>
          </w:p>
          <w:p w14:paraId="28307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（35%）</w:t>
            </w: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E21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教学</w:t>
            </w:r>
          </w:p>
          <w:p w14:paraId="138E4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任务</w:t>
            </w:r>
          </w:p>
        </w:tc>
        <w:tc>
          <w:tcPr>
            <w:tcW w:w="6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C39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按时完成教科书1课教学任务，时间分配合理。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E9B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B00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D04C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 w14:paraId="07901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257" w:hRule="atLeast"/>
          <w:jc w:val="center"/>
        </w:trPr>
        <w:tc>
          <w:tcPr>
            <w:tcW w:w="83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DEA5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434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重点</w:t>
            </w:r>
          </w:p>
          <w:p w14:paraId="4B259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难点</w:t>
            </w:r>
          </w:p>
        </w:tc>
        <w:tc>
          <w:tcPr>
            <w:tcW w:w="6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5D4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重点突出，难点有效突破。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4B7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8ED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848A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 w14:paraId="08C9D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20" w:hRule="atLeast"/>
          <w:jc w:val="center"/>
        </w:trPr>
        <w:tc>
          <w:tcPr>
            <w:tcW w:w="83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D312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9C1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学业</w:t>
            </w:r>
          </w:p>
          <w:p w14:paraId="66126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质量</w:t>
            </w:r>
          </w:p>
        </w:tc>
        <w:tc>
          <w:tcPr>
            <w:tcW w:w="638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C3BD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教学目标达成，学科核心素养得到有效培养，学科必备知识、关键能力、学生思维品质特别是高阶思维得到发展。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6640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71E36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3B82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 w14:paraId="5E29C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20" w:hRule="atLeast"/>
          <w:jc w:val="center"/>
        </w:trPr>
        <w:tc>
          <w:tcPr>
            <w:tcW w:w="83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C196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37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学生层次</w:t>
            </w:r>
          </w:p>
        </w:tc>
        <w:tc>
          <w:tcPr>
            <w:tcW w:w="63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5BB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不同层次的学生都得到有效发展、能体验到成功的愉悦。</w:t>
            </w:r>
          </w:p>
        </w:tc>
        <w:tc>
          <w:tcPr>
            <w:tcW w:w="0" w:type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25D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EB1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597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</w:tbl>
    <w:p w14:paraId="5E400C5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745834A1"/>
    <w:rsid w:val="494203DC"/>
    <w:rsid w:val="51842931"/>
    <w:rsid w:val="5E6C439A"/>
    <w:rsid w:val="5F5B607F"/>
    <w:rsid w:val="7458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2024-11-12T02:49:00Z</dcterms:created>
  <dc:creator>Administrator</dc:creator>
  <cp:lastModifiedBy>Administrator</cp:lastModifiedBy>
  <dcterms:modified xsi:type="dcterms:W3CDTF">2024-11-12T02:49:54Z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7A802F90FF1845A1B05F6CB99B97A462_11</vt:lpwstr>
  </property>
</Properties>
</file>