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562" w:rsidRPr="00855BEF" w:rsidRDefault="00950562" w:rsidP="00950562">
      <w:pPr>
        <w:spacing w:line="600" w:lineRule="exact"/>
        <w:rPr>
          <w:rFonts w:ascii="Times New Roman" w:eastAsia="方正黑体_GBK" w:hAnsi="Times New Roman"/>
          <w:sz w:val="32"/>
          <w:szCs w:val="32"/>
        </w:rPr>
      </w:pPr>
      <w:r w:rsidRPr="00855BEF">
        <w:rPr>
          <w:rFonts w:ascii="Times New Roman" w:eastAsia="方正黑体_GBK" w:hAnsi="Times New Roman"/>
          <w:sz w:val="32"/>
          <w:szCs w:val="32"/>
        </w:rPr>
        <w:t>附件</w:t>
      </w:r>
      <w:r w:rsidRPr="00855BEF">
        <w:rPr>
          <w:rFonts w:ascii="Times New Roman" w:eastAsia="方正黑体_GBK" w:hAnsi="Times New Roman"/>
          <w:sz w:val="32"/>
          <w:szCs w:val="32"/>
        </w:rPr>
        <w:t>2</w:t>
      </w:r>
    </w:p>
    <w:p w:rsidR="00950562" w:rsidRPr="00855BEF" w:rsidRDefault="00950562" w:rsidP="00950562">
      <w:pPr>
        <w:spacing w:line="600" w:lineRule="exact"/>
        <w:rPr>
          <w:rFonts w:ascii="Times New Roman" w:eastAsia="方正仿宋_GBK" w:hAnsi="Times New Roman"/>
          <w:sz w:val="32"/>
          <w:szCs w:val="32"/>
        </w:rPr>
      </w:pPr>
    </w:p>
    <w:p w:rsidR="00950562" w:rsidRPr="00855BEF" w:rsidRDefault="00950562" w:rsidP="00950562">
      <w:pPr>
        <w:spacing w:line="600" w:lineRule="exact"/>
        <w:jc w:val="center"/>
        <w:rPr>
          <w:rFonts w:ascii="方正小标宋_GBK" w:eastAsia="方正小标宋_GBK" w:hAnsi="Times New Roman" w:hint="eastAsia"/>
          <w:b/>
          <w:bCs/>
          <w:color w:val="000000"/>
          <w:spacing w:val="-20"/>
          <w:sz w:val="44"/>
          <w:szCs w:val="44"/>
        </w:rPr>
      </w:pPr>
      <w:r w:rsidRPr="00855BEF">
        <w:rPr>
          <w:rFonts w:ascii="方正小标宋_GBK" w:eastAsia="方正小标宋_GBK" w:hAnsi="Times New Roman" w:hint="eastAsia"/>
          <w:spacing w:val="-20"/>
          <w:sz w:val="44"/>
          <w:szCs w:val="44"/>
        </w:rPr>
        <w:t>重庆市2023年度教育综合改革研究课题立项名单</w:t>
      </w:r>
    </w:p>
    <w:p w:rsidR="00950562" w:rsidRPr="00855BEF" w:rsidRDefault="00950562" w:rsidP="00950562">
      <w:pPr>
        <w:spacing w:line="600" w:lineRule="exact"/>
        <w:jc w:val="center"/>
        <w:rPr>
          <w:rFonts w:ascii="Times New Roman" w:eastAsia="方正仿宋_GBK" w:hAnsi="Times New Roman"/>
          <w:color w:val="000000"/>
          <w:sz w:val="32"/>
          <w:szCs w:val="32"/>
        </w:rPr>
      </w:pPr>
      <w:r w:rsidRPr="00855BEF">
        <w:rPr>
          <w:rFonts w:ascii="Times New Roman" w:eastAsia="方正仿宋_GBK" w:hAnsi="Times New Roman"/>
          <w:color w:val="000000"/>
          <w:sz w:val="32"/>
          <w:szCs w:val="32"/>
        </w:rPr>
        <w:t>（共</w:t>
      </w:r>
      <w:r w:rsidRPr="00855BEF">
        <w:rPr>
          <w:rFonts w:ascii="Times New Roman" w:eastAsia="方正仿宋_GBK" w:hAnsi="Times New Roman"/>
          <w:color w:val="000000"/>
          <w:sz w:val="32"/>
          <w:szCs w:val="32"/>
        </w:rPr>
        <w:t>65</w:t>
      </w:r>
      <w:r w:rsidRPr="00855BEF">
        <w:rPr>
          <w:rFonts w:ascii="Times New Roman" w:eastAsia="方正仿宋_GBK" w:hAnsi="Times New Roman"/>
          <w:color w:val="000000"/>
          <w:sz w:val="32"/>
          <w:szCs w:val="32"/>
        </w:rPr>
        <w:t>个）</w:t>
      </w:r>
    </w:p>
    <w:p w:rsidR="00950562" w:rsidRPr="00855BEF" w:rsidRDefault="00950562" w:rsidP="00950562">
      <w:pPr>
        <w:spacing w:line="600" w:lineRule="exact"/>
        <w:jc w:val="center"/>
        <w:rPr>
          <w:rFonts w:ascii="Times New Roman" w:eastAsia="方正仿宋_GBK" w:hAnsi="Times New Roman"/>
          <w:color w:val="000000"/>
          <w:sz w:val="32"/>
          <w:szCs w:val="32"/>
        </w:rPr>
      </w:pPr>
      <w:r w:rsidRPr="00855BEF">
        <w:rPr>
          <w:rFonts w:ascii="Times New Roman" w:eastAsia="方正仿宋_GBK" w:hAnsi="Times New Roman"/>
          <w:color w:val="000000"/>
          <w:sz w:val="32"/>
          <w:szCs w:val="32"/>
        </w:rPr>
        <w:t xml:space="preserve"> </w:t>
      </w:r>
    </w:p>
    <w:p w:rsidR="00950562" w:rsidRPr="00855BEF" w:rsidRDefault="00950562" w:rsidP="00950562">
      <w:pPr>
        <w:spacing w:line="600" w:lineRule="exact"/>
        <w:rPr>
          <w:rFonts w:ascii="方正黑体_GBK" w:eastAsia="方正黑体_GBK" w:hAnsi="Times New Roman" w:hint="eastAsia"/>
          <w:color w:val="000000"/>
          <w:sz w:val="32"/>
          <w:szCs w:val="32"/>
        </w:rPr>
      </w:pPr>
      <w:r w:rsidRPr="00855BEF">
        <w:rPr>
          <w:rFonts w:ascii="方正黑体_GBK" w:eastAsia="方正黑体_GBK" w:hAnsi="Times New Roman" w:hint="eastAsia"/>
          <w:color w:val="000000"/>
          <w:sz w:val="32"/>
          <w:szCs w:val="32"/>
        </w:rPr>
        <w:t>一、委托重大课题（2个）</w:t>
      </w:r>
    </w:p>
    <w:tbl>
      <w:tblPr>
        <w:tblW w:w="0" w:type="auto"/>
        <w:jc w:val="center"/>
        <w:tblLayout w:type="fixed"/>
        <w:tblCellMar>
          <w:left w:w="0" w:type="dxa"/>
          <w:right w:w="0" w:type="dxa"/>
        </w:tblCellMar>
        <w:tblLook w:val="0000" w:firstRow="0" w:lastRow="0" w:firstColumn="0" w:lastColumn="0" w:noHBand="0" w:noVBand="0"/>
      </w:tblPr>
      <w:tblGrid>
        <w:gridCol w:w="1358"/>
        <w:gridCol w:w="4165"/>
        <w:gridCol w:w="2437"/>
        <w:gridCol w:w="1084"/>
      </w:tblGrid>
      <w:tr w:rsidR="00950562" w:rsidRPr="00855BEF" w:rsidTr="007F2EC7">
        <w:trPr>
          <w:trHeight w:val="333"/>
          <w:jc w:val="center"/>
        </w:trPr>
        <w:tc>
          <w:tcPr>
            <w:tcW w:w="13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编号</w:t>
            </w:r>
          </w:p>
        </w:tc>
        <w:tc>
          <w:tcPr>
            <w:tcW w:w="41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课题名称</w:t>
            </w:r>
          </w:p>
        </w:tc>
        <w:tc>
          <w:tcPr>
            <w:tcW w:w="24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单位</w:t>
            </w:r>
          </w:p>
        </w:tc>
        <w:tc>
          <w:tcPr>
            <w:tcW w:w="108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主持人</w:t>
            </w:r>
          </w:p>
        </w:tc>
      </w:tr>
      <w:tr w:rsidR="00950562" w:rsidRPr="00855BEF" w:rsidTr="007F2EC7">
        <w:trPr>
          <w:trHeight w:val="333"/>
          <w:jc w:val="center"/>
        </w:trPr>
        <w:tc>
          <w:tcPr>
            <w:tcW w:w="13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23JGWZD01</w:t>
            </w:r>
          </w:p>
        </w:tc>
        <w:tc>
          <w:tcPr>
            <w:tcW w:w="41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成渝地区双城经济圈城乡义务教育一体化发展对策与路径研究</w:t>
            </w:r>
          </w:p>
        </w:tc>
        <w:tc>
          <w:tcPr>
            <w:tcW w:w="24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重庆市教育科学研究院</w:t>
            </w:r>
          </w:p>
        </w:tc>
        <w:tc>
          <w:tcPr>
            <w:tcW w:w="108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sz w:val="24"/>
                <w:szCs w:val="24"/>
              </w:rPr>
            </w:pPr>
            <w:r w:rsidRPr="00855BEF">
              <w:rPr>
                <w:rFonts w:ascii="Times New Roman" w:eastAsia="方正仿宋_GBK" w:hAnsi="Times New Roman"/>
                <w:color w:val="000000"/>
                <w:kern w:val="0"/>
                <w:sz w:val="24"/>
                <w:szCs w:val="24"/>
                <w:lang w:bidi="ar"/>
              </w:rPr>
              <w:t>邓建中</w:t>
            </w:r>
          </w:p>
        </w:tc>
      </w:tr>
      <w:tr w:rsidR="00950562" w:rsidRPr="00855BEF" w:rsidTr="007F2EC7">
        <w:trPr>
          <w:trHeight w:val="333"/>
          <w:jc w:val="center"/>
        </w:trPr>
        <w:tc>
          <w:tcPr>
            <w:tcW w:w="1358"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23JGWZD02</w:t>
            </w:r>
          </w:p>
        </w:tc>
        <w:tc>
          <w:tcPr>
            <w:tcW w:w="416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Style w:val="font21"/>
                <w:rFonts w:ascii="Times New Roman" w:eastAsia="方正仿宋_GBK" w:hAnsi="Times New Roman" w:hint="default"/>
                <w:sz w:val="24"/>
                <w:szCs w:val="24"/>
                <w:lang w:bidi="ar"/>
              </w:rPr>
            </w:pPr>
            <w:r w:rsidRPr="00855BEF">
              <w:rPr>
                <w:rFonts w:ascii="Times New Roman" w:eastAsia="方正仿宋_GBK" w:hAnsi="Times New Roman"/>
                <w:color w:val="000000"/>
                <w:kern w:val="0"/>
                <w:sz w:val="24"/>
                <w:szCs w:val="24"/>
                <w:lang w:bidi="ar"/>
              </w:rPr>
              <w:t>中国式现代化场景下名师名家引育扩容行动研究</w:t>
            </w:r>
          </w:p>
        </w:tc>
        <w:tc>
          <w:tcPr>
            <w:tcW w:w="243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Style w:val="font21"/>
                <w:rFonts w:ascii="Times New Roman" w:eastAsia="方正仿宋_GBK" w:hAnsi="Times New Roman" w:hint="default"/>
                <w:sz w:val="24"/>
                <w:szCs w:val="24"/>
                <w:lang w:bidi="ar"/>
              </w:rPr>
            </w:pPr>
            <w:r w:rsidRPr="00855BEF">
              <w:rPr>
                <w:rFonts w:ascii="Times New Roman" w:eastAsia="方正仿宋_GBK" w:hAnsi="Times New Roman"/>
                <w:color w:val="000000"/>
                <w:kern w:val="0"/>
                <w:sz w:val="24"/>
                <w:szCs w:val="24"/>
                <w:lang w:bidi="ar"/>
              </w:rPr>
              <w:t>长江师范学院</w:t>
            </w:r>
          </w:p>
        </w:tc>
        <w:tc>
          <w:tcPr>
            <w:tcW w:w="108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Style w:val="font21"/>
                <w:rFonts w:ascii="Times New Roman" w:eastAsia="方正仿宋_GBK" w:hAnsi="Times New Roman" w:hint="default"/>
                <w:sz w:val="24"/>
                <w:szCs w:val="24"/>
                <w:lang w:bidi="ar"/>
              </w:rPr>
            </w:pPr>
            <w:r w:rsidRPr="00855BEF">
              <w:rPr>
                <w:rFonts w:ascii="Times New Roman" w:eastAsia="方正仿宋_GBK" w:hAnsi="Times New Roman"/>
                <w:color w:val="000000"/>
                <w:kern w:val="0"/>
                <w:sz w:val="24"/>
                <w:szCs w:val="24"/>
                <w:lang w:bidi="ar"/>
              </w:rPr>
              <w:t>李伟</w:t>
            </w:r>
          </w:p>
        </w:tc>
      </w:tr>
    </w:tbl>
    <w:p w:rsidR="00950562" w:rsidRPr="00855BEF" w:rsidRDefault="00950562" w:rsidP="00950562">
      <w:pPr>
        <w:spacing w:line="600" w:lineRule="exact"/>
        <w:rPr>
          <w:rFonts w:ascii="方正黑体_GBK" w:eastAsia="方正黑体_GBK" w:hAnsi="Times New Roman" w:hint="eastAsia"/>
          <w:color w:val="000000"/>
          <w:sz w:val="32"/>
          <w:szCs w:val="32"/>
        </w:rPr>
      </w:pPr>
      <w:r w:rsidRPr="00855BEF">
        <w:rPr>
          <w:rFonts w:ascii="方正黑体_GBK" w:eastAsia="方正黑体_GBK" w:hAnsi="Times New Roman" w:hint="eastAsia"/>
          <w:color w:val="000000"/>
          <w:sz w:val="32"/>
          <w:szCs w:val="32"/>
        </w:rPr>
        <w:t>二、重大课题（8个）</w:t>
      </w:r>
    </w:p>
    <w:tbl>
      <w:tblPr>
        <w:tblW w:w="0" w:type="auto"/>
        <w:jc w:val="center"/>
        <w:tblLayout w:type="fixed"/>
        <w:tblCellMar>
          <w:left w:w="0" w:type="dxa"/>
          <w:right w:w="0" w:type="dxa"/>
        </w:tblCellMar>
        <w:tblLook w:val="0000" w:firstRow="0" w:lastRow="0" w:firstColumn="0" w:lastColumn="0" w:noHBand="0" w:noVBand="0"/>
      </w:tblPr>
      <w:tblGrid>
        <w:gridCol w:w="1311"/>
        <w:gridCol w:w="4306"/>
        <w:gridCol w:w="2226"/>
        <w:gridCol w:w="1201"/>
      </w:tblGrid>
      <w:tr w:rsidR="00950562" w:rsidRPr="00855BEF" w:rsidTr="007F2EC7">
        <w:trPr>
          <w:trHeight w:val="467"/>
          <w:jc w:val="center"/>
        </w:trPr>
        <w:tc>
          <w:tcPr>
            <w:tcW w:w="13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编号</w:t>
            </w:r>
          </w:p>
        </w:tc>
        <w:tc>
          <w:tcPr>
            <w:tcW w:w="430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课题名称</w:t>
            </w:r>
          </w:p>
        </w:tc>
        <w:tc>
          <w:tcPr>
            <w:tcW w:w="22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单位</w:t>
            </w:r>
          </w:p>
        </w:tc>
        <w:tc>
          <w:tcPr>
            <w:tcW w:w="120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主持人</w:t>
            </w:r>
          </w:p>
        </w:tc>
      </w:tr>
      <w:tr w:rsidR="00950562" w:rsidRPr="00855BEF" w:rsidTr="007F2EC7">
        <w:trPr>
          <w:trHeight w:val="330"/>
          <w:jc w:val="center"/>
        </w:trPr>
        <w:tc>
          <w:tcPr>
            <w:tcW w:w="13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23JGZD01</w:t>
            </w:r>
          </w:p>
        </w:tc>
        <w:tc>
          <w:tcPr>
            <w:tcW w:w="430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市域社会治理视角下学生非正常死亡</w:t>
            </w:r>
          </w:p>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应急处置研究</w:t>
            </w:r>
          </w:p>
        </w:tc>
        <w:tc>
          <w:tcPr>
            <w:tcW w:w="22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重庆市南川区教育</w:t>
            </w:r>
          </w:p>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委员会</w:t>
            </w:r>
          </w:p>
        </w:tc>
        <w:tc>
          <w:tcPr>
            <w:tcW w:w="120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唐进</w:t>
            </w:r>
          </w:p>
        </w:tc>
      </w:tr>
      <w:tr w:rsidR="00950562" w:rsidRPr="00855BEF" w:rsidTr="007F2EC7">
        <w:trPr>
          <w:trHeight w:val="330"/>
          <w:jc w:val="center"/>
        </w:trPr>
        <w:tc>
          <w:tcPr>
            <w:tcW w:w="13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23JGZD02</w:t>
            </w:r>
          </w:p>
        </w:tc>
        <w:tc>
          <w:tcPr>
            <w:tcW w:w="430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高校教师评价体系与评价方法研究</w:t>
            </w:r>
          </w:p>
        </w:tc>
        <w:tc>
          <w:tcPr>
            <w:tcW w:w="22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西南大学</w:t>
            </w:r>
          </w:p>
        </w:tc>
        <w:tc>
          <w:tcPr>
            <w:tcW w:w="120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张代平</w:t>
            </w:r>
          </w:p>
        </w:tc>
      </w:tr>
      <w:tr w:rsidR="00950562" w:rsidRPr="00855BEF" w:rsidTr="007F2EC7">
        <w:trPr>
          <w:trHeight w:val="660"/>
          <w:jc w:val="center"/>
        </w:trPr>
        <w:tc>
          <w:tcPr>
            <w:tcW w:w="13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23JGZD03</w:t>
            </w:r>
          </w:p>
        </w:tc>
        <w:tc>
          <w:tcPr>
            <w:tcW w:w="430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数字化赋能高质量教育体系建设研究</w:t>
            </w:r>
          </w:p>
        </w:tc>
        <w:tc>
          <w:tcPr>
            <w:tcW w:w="22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重庆师范大学</w:t>
            </w:r>
          </w:p>
        </w:tc>
        <w:tc>
          <w:tcPr>
            <w:tcW w:w="120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朱桂琴</w:t>
            </w:r>
          </w:p>
        </w:tc>
      </w:tr>
      <w:tr w:rsidR="00950562" w:rsidRPr="00855BEF" w:rsidTr="007F2EC7">
        <w:trPr>
          <w:trHeight w:val="330"/>
          <w:jc w:val="center"/>
        </w:trPr>
        <w:tc>
          <w:tcPr>
            <w:tcW w:w="13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23JGZD04</w:t>
            </w:r>
          </w:p>
        </w:tc>
        <w:tc>
          <w:tcPr>
            <w:tcW w:w="430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成渝地区双城经济圈高教协同发展路径</w:t>
            </w:r>
          </w:p>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研究</w:t>
            </w:r>
          </w:p>
        </w:tc>
        <w:tc>
          <w:tcPr>
            <w:tcW w:w="222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重庆工商大学</w:t>
            </w:r>
          </w:p>
        </w:tc>
        <w:tc>
          <w:tcPr>
            <w:tcW w:w="12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骆东奇</w:t>
            </w:r>
          </w:p>
        </w:tc>
      </w:tr>
      <w:tr w:rsidR="00950562" w:rsidRPr="00855BEF" w:rsidTr="007F2EC7">
        <w:trPr>
          <w:trHeight w:val="330"/>
          <w:jc w:val="center"/>
        </w:trPr>
        <w:tc>
          <w:tcPr>
            <w:tcW w:w="13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23JGZD05</w:t>
            </w:r>
          </w:p>
        </w:tc>
        <w:tc>
          <w:tcPr>
            <w:tcW w:w="430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数字化赋能高质量高等教育发展路径</w:t>
            </w:r>
          </w:p>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研究</w:t>
            </w:r>
          </w:p>
        </w:tc>
        <w:tc>
          <w:tcPr>
            <w:tcW w:w="22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重庆科技学院</w:t>
            </w:r>
          </w:p>
        </w:tc>
        <w:tc>
          <w:tcPr>
            <w:tcW w:w="120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周骏</w:t>
            </w:r>
          </w:p>
        </w:tc>
      </w:tr>
      <w:tr w:rsidR="00950562" w:rsidRPr="00855BEF" w:rsidTr="007F2EC7">
        <w:trPr>
          <w:trHeight w:val="330"/>
          <w:jc w:val="center"/>
        </w:trPr>
        <w:tc>
          <w:tcPr>
            <w:tcW w:w="13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23JGZD06</w:t>
            </w:r>
          </w:p>
        </w:tc>
        <w:tc>
          <w:tcPr>
            <w:tcW w:w="430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成渝地区双城经济圈职业教育协同发展路径研究</w:t>
            </w:r>
          </w:p>
        </w:tc>
        <w:tc>
          <w:tcPr>
            <w:tcW w:w="22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重庆工业职业技术</w:t>
            </w:r>
          </w:p>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学院</w:t>
            </w:r>
          </w:p>
        </w:tc>
        <w:tc>
          <w:tcPr>
            <w:tcW w:w="120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郭天平</w:t>
            </w:r>
          </w:p>
        </w:tc>
      </w:tr>
      <w:tr w:rsidR="00950562" w:rsidRPr="00855BEF" w:rsidTr="007F2EC7">
        <w:trPr>
          <w:trHeight w:val="330"/>
          <w:jc w:val="center"/>
        </w:trPr>
        <w:tc>
          <w:tcPr>
            <w:tcW w:w="13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23JGZD07</w:t>
            </w:r>
          </w:p>
        </w:tc>
        <w:tc>
          <w:tcPr>
            <w:tcW w:w="430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职业院校服务乡村振兴的实践模式研究</w:t>
            </w:r>
          </w:p>
        </w:tc>
        <w:tc>
          <w:tcPr>
            <w:tcW w:w="22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重庆市教育科学</w:t>
            </w:r>
          </w:p>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研究院</w:t>
            </w:r>
          </w:p>
        </w:tc>
        <w:tc>
          <w:tcPr>
            <w:tcW w:w="120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韦永胜</w:t>
            </w:r>
          </w:p>
        </w:tc>
      </w:tr>
      <w:tr w:rsidR="00950562" w:rsidRPr="00855BEF" w:rsidTr="007F2EC7">
        <w:trPr>
          <w:trHeight w:val="330"/>
          <w:jc w:val="center"/>
        </w:trPr>
        <w:tc>
          <w:tcPr>
            <w:tcW w:w="131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23JGZD08</w:t>
            </w:r>
          </w:p>
        </w:tc>
        <w:tc>
          <w:tcPr>
            <w:tcW w:w="430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新时代学生综合素质评价制度研究</w:t>
            </w:r>
          </w:p>
        </w:tc>
        <w:tc>
          <w:tcPr>
            <w:tcW w:w="222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重庆市教育评估院</w:t>
            </w:r>
          </w:p>
        </w:tc>
        <w:tc>
          <w:tcPr>
            <w:tcW w:w="120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陈瑞生</w:t>
            </w:r>
          </w:p>
        </w:tc>
      </w:tr>
    </w:tbl>
    <w:p w:rsidR="00950562" w:rsidRPr="00855BEF" w:rsidRDefault="00950562" w:rsidP="00950562">
      <w:pPr>
        <w:spacing w:line="600" w:lineRule="exact"/>
        <w:rPr>
          <w:rFonts w:ascii="方正黑体_GBK" w:eastAsia="方正黑体_GBK" w:hAnsi="Times New Roman"/>
          <w:color w:val="000000"/>
          <w:sz w:val="32"/>
          <w:szCs w:val="32"/>
        </w:rPr>
      </w:pPr>
      <w:r w:rsidRPr="00855BEF">
        <w:rPr>
          <w:rFonts w:ascii="方正黑体_GBK" w:eastAsia="方正黑体_GBK" w:hAnsi="Times New Roman"/>
          <w:color w:val="000000"/>
          <w:sz w:val="32"/>
          <w:szCs w:val="32"/>
        </w:rPr>
        <w:t>三、重点课题（14个）</w:t>
      </w:r>
    </w:p>
    <w:tbl>
      <w:tblPr>
        <w:tblW w:w="0" w:type="auto"/>
        <w:jc w:val="center"/>
        <w:tblLayout w:type="fixed"/>
        <w:tblCellMar>
          <w:left w:w="0" w:type="dxa"/>
          <w:right w:w="0" w:type="dxa"/>
        </w:tblCellMar>
        <w:tblLook w:val="0000" w:firstRow="0" w:lastRow="0" w:firstColumn="0" w:lastColumn="0" w:noHBand="0" w:noVBand="0"/>
      </w:tblPr>
      <w:tblGrid>
        <w:gridCol w:w="1176"/>
        <w:gridCol w:w="4560"/>
        <w:gridCol w:w="2142"/>
        <w:gridCol w:w="1161"/>
      </w:tblGrid>
      <w:tr w:rsidR="00950562" w:rsidRPr="00855BEF" w:rsidTr="007F2EC7">
        <w:trPr>
          <w:trHeight w:val="467"/>
          <w:jc w:val="center"/>
        </w:trPr>
        <w:tc>
          <w:tcPr>
            <w:tcW w:w="1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编号</w:t>
            </w:r>
          </w:p>
        </w:tc>
        <w:tc>
          <w:tcPr>
            <w:tcW w:w="45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课题名称</w:t>
            </w:r>
          </w:p>
        </w:tc>
        <w:tc>
          <w:tcPr>
            <w:tcW w:w="21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单位</w:t>
            </w:r>
          </w:p>
        </w:tc>
        <w:tc>
          <w:tcPr>
            <w:tcW w:w="11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主持人</w:t>
            </w:r>
          </w:p>
        </w:tc>
      </w:tr>
      <w:tr w:rsidR="00950562" w:rsidRPr="00855BEF" w:rsidTr="007F2EC7">
        <w:trPr>
          <w:trHeight w:val="330"/>
          <w:jc w:val="center"/>
        </w:trPr>
        <w:tc>
          <w:tcPr>
            <w:tcW w:w="1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23JGZ01</w:t>
            </w:r>
          </w:p>
        </w:tc>
        <w:tc>
          <w:tcPr>
            <w:tcW w:w="45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教育数字化转型背景下高质量教师队伍建</w:t>
            </w:r>
            <w:r w:rsidRPr="00855BEF">
              <w:rPr>
                <w:rFonts w:ascii="Times New Roman" w:eastAsia="方正仿宋_GBK" w:hAnsi="Times New Roman"/>
                <w:color w:val="000000"/>
                <w:kern w:val="0"/>
                <w:sz w:val="24"/>
                <w:szCs w:val="24"/>
                <w:lang w:bidi="ar"/>
              </w:rPr>
              <w:lastRenderedPageBreak/>
              <w:t>设的实施路径</w:t>
            </w:r>
          </w:p>
        </w:tc>
        <w:tc>
          <w:tcPr>
            <w:tcW w:w="21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lastRenderedPageBreak/>
              <w:t>重庆市巴蜀中学校</w:t>
            </w:r>
          </w:p>
        </w:tc>
        <w:tc>
          <w:tcPr>
            <w:tcW w:w="11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周刘波</w:t>
            </w:r>
          </w:p>
        </w:tc>
      </w:tr>
      <w:tr w:rsidR="00950562" w:rsidRPr="00855BEF" w:rsidTr="007F2EC7">
        <w:trPr>
          <w:trHeight w:val="330"/>
          <w:jc w:val="center"/>
        </w:trPr>
        <w:tc>
          <w:tcPr>
            <w:tcW w:w="1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lastRenderedPageBreak/>
              <w:t>23JGZ02</w:t>
            </w:r>
          </w:p>
        </w:tc>
        <w:tc>
          <w:tcPr>
            <w:tcW w:w="45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数智融合导向的职业院校</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六维四化</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模块式德育评价体系构建与实践研究</w:t>
            </w:r>
          </w:p>
        </w:tc>
        <w:tc>
          <w:tcPr>
            <w:tcW w:w="21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重庆市两江职业</w:t>
            </w:r>
          </w:p>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教育中心</w:t>
            </w:r>
          </w:p>
        </w:tc>
        <w:tc>
          <w:tcPr>
            <w:tcW w:w="11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李淼浩</w:t>
            </w:r>
          </w:p>
        </w:tc>
      </w:tr>
      <w:tr w:rsidR="00950562" w:rsidRPr="00855BEF" w:rsidTr="007F2EC7">
        <w:trPr>
          <w:trHeight w:val="660"/>
          <w:jc w:val="center"/>
        </w:trPr>
        <w:tc>
          <w:tcPr>
            <w:tcW w:w="1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23JGZ03</w:t>
            </w:r>
          </w:p>
        </w:tc>
        <w:tc>
          <w:tcPr>
            <w:tcW w:w="45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新时代区域高质量研训体系建构的实践</w:t>
            </w:r>
          </w:p>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研究</w:t>
            </w:r>
          </w:p>
        </w:tc>
        <w:tc>
          <w:tcPr>
            <w:tcW w:w="21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重庆市南岸区教师进修学院</w:t>
            </w:r>
          </w:p>
        </w:tc>
        <w:tc>
          <w:tcPr>
            <w:tcW w:w="11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杨旭红</w:t>
            </w:r>
          </w:p>
        </w:tc>
      </w:tr>
      <w:tr w:rsidR="00950562" w:rsidRPr="00855BEF" w:rsidTr="007F2EC7">
        <w:trPr>
          <w:trHeight w:val="330"/>
          <w:jc w:val="center"/>
        </w:trPr>
        <w:tc>
          <w:tcPr>
            <w:tcW w:w="1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23JGZ04</w:t>
            </w:r>
          </w:p>
        </w:tc>
        <w:tc>
          <w:tcPr>
            <w:tcW w:w="45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数字化赋能中等职业高质量教育体系建设研究</w:t>
            </w:r>
          </w:p>
        </w:tc>
        <w:tc>
          <w:tcPr>
            <w:tcW w:w="2142"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重庆市渝北区教师进修学院</w:t>
            </w:r>
          </w:p>
        </w:tc>
        <w:tc>
          <w:tcPr>
            <w:tcW w:w="116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陈治国</w:t>
            </w:r>
          </w:p>
        </w:tc>
      </w:tr>
      <w:tr w:rsidR="00950562" w:rsidRPr="00855BEF" w:rsidTr="007F2EC7">
        <w:trPr>
          <w:trHeight w:val="330"/>
          <w:jc w:val="center"/>
        </w:trPr>
        <w:tc>
          <w:tcPr>
            <w:tcW w:w="1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23JGZ05</w:t>
            </w:r>
          </w:p>
        </w:tc>
        <w:tc>
          <w:tcPr>
            <w:tcW w:w="45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共育堂</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家校社协同育人课程建设的实践研究</w:t>
            </w:r>
          </w:p>
        </w:tc>
        <w:tc>
          <w:tcPr>
            <w:tcW w:w="21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重庆市永川区教育委员会</w:t>
            </w:r>
          </w:p>
        </w:tc>
        <w:tc>
          <w:tcPr>
            <w:tcW w:w="11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魏承文</w:t>
            </w:r>
          </w:p>
        </w:tc>
      </w:tr>
      <w:tr w:rsidR="00950562" w:rsidRPr="00855BEF" w:rsidTr="007F2EC7">
        <w:trPr>
          <w:trHeight w:val="330"/>
          <w:jc w:val="center"/>
        </w:trPr>
        <w:tc>
          <w:tcPr>
            <w:tcW w:w="1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23JGZ06</w:t>
            </w:r>
          </w:p>
        </w:tc>
        <w:tc>
          <w:tcPr>
            <w:tcW w:w="45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成渝地区双城经济圈新智慧美育共同体</w:t>
            </w:r>
          </w:p>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构建与实践研究</w:t>
            </w:r>
          </w:p>
        </w:tc>
        <w:tc>
          <w:tcPr>
            <w:tcW w:w="21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重庆高新区公共服务局</w:t>
            </w:r>
          </w:p>
        </w:tc>
        <w:tc>
          <w:tcPr>
            <w:tcW w:w="11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刘小红</w:t>
            </w:r>
          </w:p>
        </w:tc>
      </w:tr>
      <w:tr w:rsidR="00950562" w:rsidRPr="00855BEF" w:rsidTr="007F2EC7">
        <w:trPr>
          <w:trHeight w:val="330"/>
          <w:jc w:val="center"/>
        </w:trPr>
        <w:tc>
          <w:tcPr>
            <w:tcW w:w="1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23JGZ07</w:t>
            </w:r>
          </w:p>
        </w:tc>
        <w:tc>
          <w:tcPr>
            <w:tcW w:w="45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总体国家安全观视域下</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大中小幼</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安全</w:t>
            </w:r>
          </w:p>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教育改革发展研究</w:t>
            </w:r>
          </w:p>
        </w:tc>
        <w:tc>
          <w:tcPr>
            <w:tcW w:w="21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重庆交通大学</w:t>
            </w:r>
          </w:p>
        </w:tc>
        <w:tc>
          <w:tcPr>
            <w:tcW w:w="11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刘书超</w:t>
            </w:r>
          </w:p>
        </w:tc>
      </w:tr>
      <w:tr w:rsidR="00950562" w:rsidRPr="00855BEF" w:rsidTr="007F2EC7">
        <w:trPr>
          <w:trHeight w:val="330"/>
          <w:jc w:val="center"/>
        </w:trPr>
        <w:tc>
          <w:tcPr>
            <w:tcW w:w="1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23JGZ08</w:t>
            </w:r>
          </w:p>
        </w:tc>
        <w:tc>
          <w:tcPr>
            <w:tcW w:w="45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新时代高校教师师德评价体系建构研究</w:t>
            </w:r>
          </w:p>
        </w:tc>
        <w:tc>
          <w:tcPr>
            <w:tcW w:w="21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重庆第二师范学院</w:t>
            </w:r>
          </w:p>
        </w:tc>
        <w:tc>
          <w:tcPr>
            <w:tcW w:w="11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余瑶</w:t>
            </w:r>
          </w:p>
        </w:tc>
      </w:tr>
      <w:tr w:rsidR="00950562" w:rsidRPr="00855BEF" w:rsidTr="007F2EC7">
        <w:trPr>
          <w:trHeight w:val="330"/>
          <w:jc w:val="center"/>
        </w:trPr>
        <w:tc>
          <w:tcPr>
            <w:tcW w:w="1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23JGZ09</w:t>
            </w:r>
          </w:p>
        </w:tc>
        <w:tc>
          <w:tcPr>
            <w:tcW w:w="45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重庆市民办高校内部教学质量评价体系与评价方法实践研究</w:t>
            </w:r>
          </w:p>
        </w:tc>
        <w:tc>
          <w:tcPr>
            <w:tcW w:w="21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重庆工程学院</w:t>
            </w:r>
          </w:p>
        </w:tc>
        <w:tc>
          <w:tcPr>
            <w:tcW w:w="11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谭明术</w:t>
            </w:r>
          </w:p>
        </w:tc>
      </w:tr>
      <w:tr w:rsidR="00950562" w:rsidRPr="00855BEF" w:rsidTr="007F2EC7">
        <w:trPr>
          <w:trHeight w:val="330"/>
          <w:jc w:val="center"/>
        </w:trPr>
        <w:tc>
          <w:tcPr>
            <w:tcW w:w="1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23JGZ10</w:t>
            </w:r>
          </w:p>
        </w:tc>
        <w:tc>
          <w:tcPr>
            <w:tcW w:w="45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数字化赋能高职学生综合素质评价体系与评价方法研究</w:t>
            </w:r>
          </w:p>
        </w:tc>
        <w:tc>
          <w:tcPr>
            <w:tcW w:w="21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重庆工业职业技术学院</w:t>
            </w:r>
          </w:p>
        </w:tc>
        <w:tc>
          <w:tcPr>
            <w:tcW w:w="11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孙建冬</w:t>
            </w:r>
          </w:p>
        </w:tc>
      </w:tr>
      <w:tr w:rsidR="00950562" w:rsidRPr="00855BEF" w:rsidTr="007F2EC7">
        <w:trPr>
          <w:trHeight w:val="330"/>
          <w:jc w:val="center"/>
        </w:trPr>
        <w:tc>
          <w:tcPr>
            <w:tcW w:w="1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23JGZ11</w:t>
            </w:r>
          </w:p>
        </w:tc>
        <w:tc>
          <w:tcPr>
            <w:tcW w:w="45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职业教育类型定位优化的保障问题研究</w:t>
            </w:r>
          </w:p>
        </w:tc>
        <w:tc>
          <w:tcPr>
            <w:tcW w:w="21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重庆城市管理职业学院</w:t>
            </w:r>
          </w:p>
        </w:tc>
        <w:tc>
          <w:tcPr>
            <w:tcW w:w="11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邹晓波</w:t>
            </w:r>
          </w:p>
        </w:tc>
      </w:tr>
      <w:tr w:rsidR="00950562" w:rsidRPr="00855BEF" w:rsidTr="007F2EC7">
        <w:trPr>
          <w:trHeight w:val="330"/>
          <w:jc w:val="center"/>
        </w:trPr>
        <w:tc>
          <w:tcPr>
            <w:tcW w:w="1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23JGZ12</w:t>
            </w:r>
          </w:p>
        </w:tc>
        <w:tc>
          <w:tcPr>
            <w:tcW w:w="45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成渝地区双城经济圈背景下自学考试协同发展框架体系研究</w:t>
            </w:r>
          </w:p>
        </w:tc>
        <w:tc>
          <w:tcPr>
            <w:tcW w:w="21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重庆市教育考试院</w:t>
            </w:r>
          </w:p>
        </w:tc>
        <w:tc>
          <w:tcPr>
            <w:tcW w:w="11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高博</w:t>
            </w:r>
          </w:p>
        </w:tc>
      </w:tr>
      <w:tr w:rsidR="00950562" w:rsidRPr="00855BEF" w:rsidTr="007F2EC7">
        <w:trPr>
          <w:trHeight w:val="330"/>
          <w:jc w:val="center"/>
        </w:trPr>
        <w:tc>
          <w:tcPr>
            <w:tcW w:w="1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23JGZ13</w:t>
            </w:r>
          </w:p>
        </w:tc>
        <w:tc>
          <w:tcPr>
            <w:tcW w:w="45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数字课程公共服务体系建设赋能高等教育高质量发展研究</w:t>
            </w:r>
          </w:p>
        </w:tc>
        <w:tc>
          <w:tcPr>
            <w:tcW w:w="21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重庆市教育信息技术与装备中心</w:t>
            </w:r>
          </w:p>
        </w:tc>
        <w:tc>
          <w:tcPr>
            <w:tcW w:w="11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姚友明</w:t>
            </w:r>
          </w:p>
        </w:tc>
      </w:tr>
      <w:tr w:rsidR="00950562" w:rsidRPr="00855BEF" w:rsidTr="007F2EC7">
        <w:trPr>
          <w:trHeight w:val="330"/>
          <w:jc w:val="center"/>
        </w:trPr>
        <w:tc>
          <w:tcPr>
            <w:tcW w:w="11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23JGZ14</w:t>
            </w:r>
          </w:p>
        </w:tc>
        <w:tc>
          <w:tcPr>
            <w:tcW w:w="45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职业教育人才培养贯通评价关键指标和化路径研究</w:t>
            </w:r>
          </w:p>
        </w:tc>
        <w:tc>
          <w:tcPr>
            <w:tcW w:w="2142"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重庆教育管理学校</w:t>
            </w:r>
          </w:p>
        </w:tc>
        <w:tc>
          <w:tcPr>
            <w:tcW w:w="116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胡仲胜</w:t>
            </w:r>
          </w:p>
        </w:tc>
      </w:tr>
    </w:tbl>
    <w:p w:rsidR="00950562" w:rsidRPr="00855BEF" w:rsidRDefault="00950562" w:rsidP="00950562">
      <w:pPr>
        <w:widowControl/>
        <w:adjustRightInd w:val="0"/>
        <w:snapToGrid w:val="0"/>
        <w:jc w:val="left"/>
        <w:textAlignment w:val="center"/>
        <w:rPr>
          <w:rFonts w:ascii="方正黑体_GBK" w:eastAsia="方正黑体_GBK" w:hAnsi="Times New Roman"/>
          <w:color w:val="000000"/>
          <w:sz w:val="32"/>
          <w:szCs w:val="32"/>
        </w:rPr>
      </w:pPr>
      <w:r w:rsidRPr="00855BEF">
        <w:rPr>
          <w:rFonts w:ascii="Times New Roman" w:eastAsia="方正仿宋_GBK" w:hAnsi="Times New Roman"/>
          <w:color w:val="000000"/>
          <w:kern w:val="0"/>
          <w:sz w:val="24"/>
          <w:szCs w:val="24"/>
          <w:lang w:bidi="ar"/>
        </w:rPr>
        <w:t xml:space="preserve"> </w:t>
      </w:r>
      <w:r w:rsidRPr="00855BEF">
        <w:rPr>
          <w:rFonts w:ascii="方正黑体_GBK" w:eastAsia="方正黑体_GBK" w:hAnsi="Times New Roman"/>
          <w:color w:val="000000"/>
          <w:sz w:val="32"/>
          <w:szCs w:val="32"/>
        </w:rPr>
        <w:t>四、一般课题（41个）</w:t>
      </w:r>
    </w:p>
    <w:tbl>
      <w:tblPr>
        <w:tblW w:w="0" w:type="auto"/>
        <w:jc w:val="center"/>
        <w:tblLayout w:type="fixed"/>
        <w:tblCellMar>
          <w:left w:w="0" w:type="dxa"/>
          <w:right w:w="0" w:type="dxa"/>
        </w:tblCellMar>
        <w:tblLook w:val="0000" w:firstRow="0" w:lastRow="0" w:firstColumn="0" w:lastColumn="0" w:noHBand="0" w:noVBand="0"/>
      </w:tblPr>
      <w:tblGrid>
        <w:gridCol w:w="1171"/>
        <w:gridCol w:w="4566"/>
        <w:gridCol w:w="2093"/>
        <w:gridCol w:w="1209"/>
      </w:tblGrid>
      <w:tr w:rsidR="00950562" w:rsidRPr="00855BEF" w:rsidTr="007F2EC7">
        <w:trPr>
          <w:trHeight w:val="36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编号</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课题名称</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单位</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主持人</w:t>
            </w:r>
          </w:p>
        </w:tc>
      </w:tr>
      <w:tr w:rsidR="00950562" w:rsidRPr="00855BEF" w:rsidTr="007F2EC7">
        <w:trPr>
          <w:trHeight w:val="36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23JGY01</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集团化办学协同发展实施路径研究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重庆市万州区红光小学</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王荣</w:t>
            </w:r>
          </w:p>
        </w:tc>
      </w:tr>
      <w:tr w:rsidR="00950562" w:rsidRPr="00855BEF" w:rsidTr="007F2EC7">
        <w:trPr>
          <w:trHeight w:val="36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23JGY02</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新时代区域义务教育阶段学校劳动教育课程的评价研究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重庆市渝中区教师进修学院</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包蔼黎</w:t>
            </w:r>
          </w:p>
        </w:tc>
      </w:tr>
      <w:tr w:rsidR="00950562" w:rsidRPr="00855BEF" w:rsidTr="007F2EC7">
        <w:trPr>
          <w:trHeight w:val="36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23JGY03</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数字时代中小学心理健康教育医教协同育人模式构建研究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重庆市大渡口区教师进修学校</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谷小平</w:t>
            </w:r>
          </w:p>
        </w:tc>
      </w:tr>
      <w:tr w:rsidR="00950562" w:rsidRPr="00855BEF" w:rsidTr="007F2EC7">
        <w:trPr>
          <w:trHeight w:val="36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23JGY04</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基于大中学校一体化的拔尖创新人才早期培养体系构建研究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重庆八中宏帆初级中学校</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胡元彬</w:t>
            </w:r>
          </w:p>
        </w:tc>
      </w:tr>
      <w:tr w:rsidR="00950562" w:rsidRPr="00855BEF" w:rsidTr="007F2EC7">
        <w:trPr>
          <w:trHeight w:val="651"/>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23JGY05</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数字化赋能儿童健康评价体系和评价方法研究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重庆市九龙坡铁路幼儿园</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李云竹</w:t>
            </w:r>
          </w:p>
        </w:tc>
      </w:tr>
      <w:tr w:rsidR="00950562" w:rsidRPr="00855BEF" w:rsidTr="007F2EC7">
        <w:trPr>
          <w:trHeight w:val="36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23JGY06</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拔尖创新人才发现、识别、选拔及培养研究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重庆市铁路中学校</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胡重实</w:t>
            </w:r>
          </w:p>
        </w:tc>
      </w:tr>
      <w:tr w:rsidR="00950562" w:rsidRPr="00855BEF" w:rsidTr="007F2EC7">
        <w:trPr>
          <w:trHeight w:val="36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23JGY07</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基于个性化发展的基础教育拔尖创新人才早期培养的实践研究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重庆市南岸区珊瑚实验小学校</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钟敏</w:t>
            </w:r>
          </w:p>
        </w:tc>
      </w:tr>
      <w:tr w:rsidR="00950562" w:rsidRPr="00855BEF" w:rsidTr="007F2EC7">
        <w:trPr>
          <w:trHeight w:val="36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23JGY08</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数字化赋能小学生综合素质发展五星评价体系研究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重庆市北碚区金兴小学</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张力</w:t>
            </w:r>
          </w:p>
        </w:tc>
      </w:tr>
      <w:tr w:rsidR="00950562" w:rsidRPr="00855BEF" w:rsidTr="007F2EC7">
        <w:trPr>
          <w:trHeight w:val="36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23JGY09</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拔尖创新人才培养视域下普通高中特色课程建设研究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西南大学附属中学校</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张勇</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23JGY10</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小学</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三位一体</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数字化综合素质评价体系的构建与实施</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重庆市巴南区星澜汇小学校</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舒马鹰</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23JGY11</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数字化赋能区域教师职业生涯全生命周期培训体系实践研究课题</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重庆市合川教师进修学校</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刘颖</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23JGY12</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数字化评价视域下个性化教育策略与实践研究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重庆市永川区实验小学校</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罗江兵</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23JGY13</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三融</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背景下区县中等职业教育课程开发与实施策略研究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重庆市綦江区教育科学研究所</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蔡长发</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23JGY14</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区域中小学扣子课程建设的协同机制研究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重庆市璧山区教师进修学校</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曾佑惠</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23JGY15</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基于县域高中特色发展的教师专业发展实施路径与评价研究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重庆市璧山中学校</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廖万华</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23JGY16</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基于</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五育</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融合的中小幼一体化劳动教育课程开发与实践</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重庆市潼南区古溪教育管理中心</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彭伦</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23JGY17</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成渝地区双城经济圈教育协同发展路径研究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重庆市荣昌区教育委员会</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李刚</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23JGY18</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区域学龄人口变动与教育资源优化配置研究</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以丰都县为例</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重庆市丰都县中小学教师发展中心</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杨政</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23JGY19</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中国式现代化场景下的中学课程思政建设研究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重庆市忠县忠州中学校</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邓兴华</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23JGY20</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新时代背景下中小学</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德育心育融合教学</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路径研究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重庆市云阳教师进修学院</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邹威</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23JGY21</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数字化赋能农村义务教育阶段学生发展质量评价的路径与方法研究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重庆市秀山土家族苗族自治县教育委员会</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段小红</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23JGY22</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渝东南学龄人口变动与教育资源优化配置研究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重庆市彭水苗族土家族自治县教育委员会</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陈代全</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23JGY23</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高考改革背景下普通高中学生综合素质评价实践研究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重庆两江新区教育发展研究院</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彭廷学</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23JGY24</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数字化赋能学生行为习惯评价体系和评价方法的研究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重庆两江新区金山学校</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徐龙海</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23JGY25</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五福至臻</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教师综合素质发展性评价体系与评价方法研究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重庆市万盛经济技术开发区福耀实验学校</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刘科</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23JGY26</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家校社协同区域推进中小学心理健康教育的实践研究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重庆市万盛经开区教育局</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曾莉</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23JGY27</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基于校地合作的重庆市儿童美育创新发展路径研究与实践</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重庆师范大学</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谭淋心</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23JGY28</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四链</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融合视角下教育强市的策略与路径研究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重庆理工大学</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吴静茹</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23JGY29</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应用型本科院校教师教学评价体系研究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重庆三峡学院</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鲁祖亮</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23JGY30</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高校科研</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一体化</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评价改革研究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长江师范学院</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陈允龙</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23JGY31</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数字经济视域下高校</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思创融合</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教育改革路径研究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重庆对外经贸学院</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张伟东</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23JGY32</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数字化赋能高质量应用型本科教育体系建设研究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重庆移通学院</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周梦娇</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23JGY33</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医学教育长学制精英化背景下三年制专科层次医学职业教育改革发展路径研究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重庆三峡医药高等专科学校</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孙萍</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23JGY34</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数字化赋能文化艺术职业教育体系高质量建设研究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重庆幼儿师范高等专科学校</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何怀兵</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23JGY35</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高职院校教师增值性评价研究与实践</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重庆财经职业学院</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曾升科</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23JGY36</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数字化赋能高职院校课程思政的实施路径与评价研究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重庆建筑工程职业学院</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尹丽</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23JGY37</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成渝双城经济圈背景下高等职业院校文化创新产业协同发展的作用研究：以</w:t>
            </w:r>
            <w:r w:rsidRPr="00855BEF">
              <w:rPr>
                <w:rFonts w:ascii="Times New Roman" w:eastAsia="方正仿宋_GBK" w:hAnsi="Times New Roman"/>
                <w:color w:val="000000"/>
                <w:kern w:val="0"/>
                <w:sz w:val="24"/>
                <w:szCs w:val="24"/>
                <w:lang w:bidi="ar"/>
              </w:rPr>
              <w:t>S</w:t>
            </w:r>
            <w:r w:rsidRPr="00855BEF">
              <w:rPr>
                <w:rFonts w:ascii="Times New Roman" w:eastAsia="方正仿宋_GBK" w:hAnsi="Times New Roman"/>
                <w:color w:val="000000"/>
                <w:kern w:val="0"/>
                <w:sz w:val="24"/>
                <w:szCs w:val="24"/>
                <w:lang w:bidi="ar"/>
              </w:rPr>
              <w:t>职业学院为例</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重庆商务职业学院</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谭勇</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23JGY38</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新时代教育评价改革的高职院校</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双师型</w:t>
            </w:r>
            <w:r w:rsidRPr="00855BEF">
              <w:rPr>
                <w:rFonts w:ascii="Times New Roman" w:eastAsia="方正仿宋_GBK" w:hAnsi="Times New Roman"/>
                <w:color w:val="000000"/>
                <w:kern w:val="0"/>
                <w:sz w:val="24"/>
                <w:szCs w:val="24"/>
                <w:lang w:bidi="ar"/>
              </w:rPr>
              <w:t>”</w:t>
            </w:r>
            <w:r w:rsidRPr="00855BEF">
              <w:rPr>
                <w:rFonts w:ascii="Times New Roman" w:eastAsia="方正仿宋_GBK" w:hAnsi="Times New Roman"/>
                <w:color w:val="000000"/>
                <w:kern w:val="0"/>
                <w:sz w:val="24"/>
                <w:szCs w:val="24"/>
                <w:lang w:bidi="ar"/>
              </w:rPr>
              <w:t>教师绩效评价研究与实践</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重庆化工职业学院</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代刃</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23JGY39</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中国式现代化场景下乡村教师职后提质行动研究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重庆市教育科学研究院</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王光雨</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23JGY40</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重庆市中小学生体质健康管理现状分析与对策研究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重庆市中小学卫生保健所</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陈切锋</w:t>
            </w:r>
          </w:p>
        </w:tc>
      </w:tr>
      <w:tr w:rsidR="00950562" w:rsidRPr="00855BEF" w:rsidTr="007F2EC7">
        <w:trPr>
          <w:trHeight w:val="374"/>
          <w:jc w:val="center"/>
        </w:trPr>
        <w:tc>
          <w:tcPr>
            <w:tcW w:w="117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23JGY41</w:t>
            </w:r>
          </w:p>
        </w:tc>
        <w:tc>
          <w:tcPr>
            <w:tcW w:w="4566"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中国式现代化场景下青少年国防教育质量提升行动研究</w:t>
            </w:r>
          </w:p>
        </w:tc>
        <w:tc>
          <w:tcPr>
            <w:tcW w:w="209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重庆市人民武装学院</w:t>
            </w:r>
          </w:p>
        </w:tc>
        <w:tc>
          <w:tcPr>
            <w:tcW w:w="120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950562" w:rsidRPr="00855BEF" w:rsidRDefault="00950562" w:rsidP="007F2EC7">
            <w:pPr>
              <w:widowControl/>
              <w:adjustRightInd w:val="0"/>
              <w:snapToGrid w:val="0"/>
              <w:jc w:val="center"/>
              <w:textAlignment w:val="center"/>
              <w:rPr>
                <w:rFonts w:ascii="Times New Roman" w:eastAsia="方正仿宋_GBK" w:hAnsi="Times New Roman"/>
                <w:color w:val="000000"/>
                <w:kern w:val="0"/>
                <w:sz w:val="24"/>
                <w:szCs w:val="24"/>
                <w:lang w:bidi="ar"/>
              </w:rPr>
            </w:pPr>
            <w:r w:rsidRPr="00855BEF">
              <w:rPr>
                <w:rFonts w:ascii="Times New Roman" w:eastAsia="方正仿宋_GBK" w:hAnsi="Times New Roman"/>
                <w:color w:val="000000"/>
                <w:kern w:val="0"/>
                <w:sz w:val="24"/>
                <w:szCs w:val="24"/>
                <w:lang w:bidi="ar"/>
              </w:rPr>
              <w:t>司鹏飞</w:t>
            </w:r>
          </w:p>
        </w:tc>
      </w:tr>
    </w:tbl>
    <w:p w:rsidR="00950562" w:rsidRPr="00855BEF" w:rsidRDefault="00950562" w:rsidP="00950562">
      <w:pPr>
        <w:tabs>
          <w:tab w:val="left" w:pos="8690"/>
        </w:tabs>
        <w:spacing w:line="600" w:lineRule="exact"/>
        <w:ind w:firstLineChars="100" w:firstLine="280"/>
        <w:jc w:val="left"/>
        <w:rPr>
          <w:rFonts w:ascii="Times New Roman" w:eastAsia="方正仿宋_GBK" w:hAnsi="Times New Roman"/>
          <w:color w:val="000000"/>
          <w:sz w:val="28"/>
          <w:szCs w:val="28"/>
        </w:rPr>
      </w:pPr>
    </w:p>
    <w:p w:rsidR="009C235D" w:rsidRDefault="009C235D">
      <w:bookmarkStart w:id="0" w:name="_GoBack"/>
      <w:bookmarkEnd w:id="0"/>
    </w:p>
    <w:sectPr w:rsidR="009C2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562"/>
    <w:rsid w:val="00950562"/>
    <w:rsid w:val="009C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56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qFormat/>
    <w:rsid w:val="00950562"/>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56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qFormat/>
    <w:rsid w:val="00950562"/>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485</Words>
  <Characters>2767</Characters>
  <Application>Microsoft Office Word</Application>
  <DocSecurity>0</DocSecurity>
  <Lines>23</Lines>
  <Paragraphs>6</Paragraphs>
  <ScaleCrop>false</ScaleCrop>
  <Company>Sky123.Org</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2023-10-17T09:22:00Z</dcterms:created>
  <dcterms:modified xsi:type="dcterms:W3CDTF">2023-10-17T09:23:00Z</dcterms:modified>
</cp:coreProperties>
</file>