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43" w:rsidRPr="00B021BE" w:rsidRDefault="005A0443" w:rsidP="005A0443">
      <w:pPr>
        <w:spacing w:line="360" w:lineRule="auto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附件1</w:t>
      </w:r>
    </w:p>
    <w:p w:rsidR="005A0443" w:rsidRDefault="005A0443" w:rsidP="005A0443">
      <w:pPr>
        <w:spacing w:line="600" w:lineRule="exact"/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</w:p>
    <w:p w:rsidR="005A0443" w:rsidRDefault="005A0443" w:rsidP="005A0443">
      <w:pPr>
        <w:spacing w:line="360" w:lineRule="auto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B021BE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“开口即美”大会日程安排</w:t>
      </w:r>
    </w:p>
    <w:p w:rsidR="005A0443" w:rsidRPr="00B021BE" w:rsidRDefault="005A0443" w:rsidP="005A0443">
      <w:pPr>
        <w:spacing w:line="600" w:lineRule="exact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</w:p>
    <w:p w:rsidR="005A0443" w:rsidRPr="00B021BE" w:rsidRDefault="005A0443" w:rsidP="005A0443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Times New Roman" w:cs="Times New Roman" w:hint="eastAsia"/>
          <w:bCs/>
          <w:color w:val="000000" w:themeColor="text1"/>
          <w:sz w:val="32"/>
          <w:szCs w:val="32"/>
        </w:rPr>
        <w:t>一、线下大会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线下大会分为区县级评选、市级评选两项议程。</w:t>
      </w:r>
    </w:p>
    <w:p w:rsidR="005A0443" w:rsidRPr="00B021BE" w:rsidRDefault="005A0443" w:rsidP="005A044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区县级评选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区县（自治县）教研室（教科所）、教师进修学校（院），教师教育发展中心、教育管理中心，组织各小学开展区县级评选（评选办法由各区县根据实际情况制定）。依据区县级评选结果，择优组建代表队参加市级评选。未经区县级评选，不得直接派队参加市级评选。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时间：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日前完成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地点：各区县自定</w:t>
      </w:r>
    </w:p>
    <w:p w:rsidR="005A0443" w:rsidRPr="00B021BE" w:rsidRDefault="005A0443" w:rsidP="005A044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市级评选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重庆市教育科学研究院组织开展市级评选。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时间：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地点：待定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  <w:t>二、线上大会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线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上大会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分为初选、决选两项议程，均在线上开展。</w:t>
      </w:r>
    </w:p>
    <w:p w:rsidR="005A0443" w:rsidRPr="00B021BE" w:rsidRDefault="005A0443" w:rsidP="005A044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初选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教师或学生以个人身份，通过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重庆小语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微信公众号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报名，并提交经典诵读音频、红色故事或主题演讲视频，根据线上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人气点赞的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结果确定决选人员名单。教师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组点赞排名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前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300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的作品进入决选；学生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组、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B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组、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C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组，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每组点赞排名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前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200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的作品（总计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600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部）进入决选。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线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上大会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独立评选，线下大会选手可同时报名参与线上大会。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时间：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p w:rsidR="005A0443" w:rsidRPr="00B021BE" w:rsidRDefault="005A0443" w:rsidP="005A044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B021B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决选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重庆市教育科学研究院组织开展决选。</w:t>
      </w:r>
    </w:p>
    <w:p w:rsidR="005A0443" w:rsidRPr="00B021BE" w:rsidRDefault="005A0443" w:rsidP="005A044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时间：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17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p w:rsidR="005A0443" w:rsidRPr="00B021BE" w:rsidRDefault="005A0443" w:rsidP="005A0443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</w:p>
    <w:p w:rsidR="005A0443" w:rsidRDefault="005A0443" w:rsidP="005A0443">
      <w:pPr>
        <w:spacing w:line="360" w:lineRule="auto"/>
        <w:ind w:firstLineChars="200" w:firstLine="643"/>
        <w:rPr>
          <w:rFonts w:ascii="方正黑体_GBK" w:eastAsia="方正黑体_GBK" w:hAnsi="仿宋" w:cs="Times New Roman"/>
          <w:b/>
          <w:bCs/>
          <w:color w:val="000000" w:themeColor="text1"/>
          <w:sz w:val="32"/>
          <w:szCs w:val="32"/>
        </w:rPr>
      </w:pPr>
    </w:p>
    <w:p w:rsidR="005A0443" w:rsidRDefault="005A0443" w:rsidP="005A0443">
      <w:pPr>
        <w:spacing w:line="360" w:lineRule="auto"/>
        <w:ind w:firstLineChars="200" w:firstLine="643"/>
        <w:rPr>
          <w:rFonts w:ascii="方正黑体_GBK" w:eastAsia="方正黑体_GBK" w:hAnsi="仿宋" w:cs="Times New Roman"/>
          <w:b/>
          <w:bCs/>
          <w:color w:val="000000" w:themeColor="text1"/>
          <w:sz w:val="32"/>
          <w:szCs w:val="32"/>
        </w:rPr>
      </w:pPr>
    </w:p>
    <w:p w:rsidR="005A0443" w:rsidRDefault="005A0443" w:rsidP="005A0443">
      <w:pPr>
        <w:spacing w:line="360" w:lineRule="auto"/>
        <w:rPr>
          <w:color w:val="000000" w:themeColor="text1"/>
          <w:sz w:val="28"/>
          <w:szCs w:val="28"/>
        </w:rPr>
      </w:pPr>
    </w:p>
    <w:p w:rsidR="005A0443" w:rsidRDefault="005A0443" w:rsidP="005A0443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br w:type="page"/>
      </w:r>
      <w:bookmarkStart w:id="0" w:name="_GoBack"/>
      <w:bookmarkEnd w:id="0"/>
    </w:p>
    <w:sectPr w:rsidR="005A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43"/>
    <w:rsid w:val="00132DA6"/>
    <w:rsid w:val="005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2023-02-27T02:46:00Z</dcterms:created>
  <dcterms:modified xsi:type="dcterms:W3CDTF">2023-02-27T02:46:00Z</dcterms:modified>
</cp:coreProperties>
</file>