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9" w:rsidRDefault="00066379" w:rsidP="00066379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066379" w:rsidRDefault="00066379" w:rsidP="00066379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2"/>
        </w:rPr>
      </w:pPr>
    </w:p>
    <w:p w:rsidR="00066379" w:rsidRDefault="00066379" w:rsidP="00066379">
      <w:pPr>
        <w:widowControl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重庆工商学校主会场安排表</w:t>
      </w:r>
    </w:p>
    <w:p w:rsidR="00066379" w:rsidRDefault="00066379" w:rsidP="00066379">
      <w:pPr>
        <w:widowControl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</w:rPr>
        <w:t xml:space="preserve">日期：3月14日 </w:t>
      </w:r>
    </w:p>
    <w:p w:rsidR="00066379" w:rsidRDefault="00066379" w:rsidP="00066379">
      <w:pPr>
        <w:widowControl/>
        <w:jc w:val="left"/>
        <w:rPr>
          <w:rFonts w:ascii="黑体" w:eastAsia="黑体" w:hAnsi="黑体" w:cs="宋体"/>
          <w:b/>
          <w:bCs/>
          <w:kern w:val="0"/>
          <w:sz w:val="36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</w:rPr>
        <w:t>地点：重庆工商学校学术报告厅</w:t>
      </w:r>
    </w:p>
    <w:tbl>
      <w:tblPr>
        <w:tblW w:w="10207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4108"/>
        <w:gridCol w:w="1545"/>
        <w:gridCol w:w="2852"/>
      </w:tblGrid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内  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主讲人/负责人</w:t>
            </w:r>
          </w:p>
        </w:tc>
      </w:tr>
      <w:tr w:rsidR="00066379" w:rsidTr="006E2AAA">
        <w:trPr>
          <w:trHeight w:val="405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主持人：重庆市教育科学研究院 彭茂辉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9:10-9::20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活动启动仪式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彭茂辉（重庆市教科院教研员） 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9:20-10:20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讲座：建筑专业升级与数字化改造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王晓倩（广联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达产品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中心副总监）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10:30-12:00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讲座：土建类专业数字化改造及国际化建设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李红立（重庆工程职院土木工程学院院长、教授）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15:00-15:20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报告：工商学校建筑施工专业建设经验交流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朱先容（重庆工商学校建筑系主任）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15:20-15:40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报告：渝北职教中心工程造价专业建设经验交流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程道熠（重庆渝北职教中心工程造价专业负责人）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15:50-16:10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报告：育才职教中心建筑装饰专业建设经验交流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魏雪梅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（重庆育才职教中心建筑装饰专业负责人）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16:20-16:40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报告：工业管理职业学校建筑施工专业建设经验交流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骆强（重庆工业管理职业学校建筑施工专业负责人）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16:40-17:00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报告：工业学校分析检验技术专业建设经验交流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冉俊（重庆市工业学校分析检验技术专业负责人）</w:t>
            </w:r>
          </w:p>
        </w:tc>
      </w:tr>
      <w:tr w:rsidR="00066379" w:rsidTr="006E2AAA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17:00-17:20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活动总结，学期工作布置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学术报告厅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66379" w:rsidRDefault="00066379" w:rsidP="006E2AA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彭茂辉（重庆市教科院教研员）</w:t>
            </w:r>
          </w:p>
        </w:tc>
      </w:tr>
    </w:tbl>
    <w:p w:rsidR="00066379" w:rsidRDefault="00066379" w:rsidP="00066379">
      <w:pPr>
        <w:spacing w:line="400" w:lineRule="exact"/>
        <w:jc w:val="center"/>
        <w:rPr>
          <w:rFonts w:ascii="方正仿宋_GBK" w:eastAsia="方正仿宋_GBK" w:hAnsi="方正仿宋_GBK" w:cs="方正仿宋_GBK"/>
          <w:bCs/>
          <w:szCs w:val="21"/>
        </w:rPr>
      </w:pPr>
    </w:p>
    <w:p w:rsidR="00066379" w:rsidRDefault="00066379" w:rsidP="00066379">
      <w:pPr>
        <w:spacing w:line="400" w:lineRule="exact"/>
        <w:jc w:val="center"/>
        <w:rPr>
          <w:rFonts w:ascii="方正仿宋_GBK" w:eastAsia="方正仿宋_GBK" w:hAnsi="方正仿宋_GBK" w:cs="方正仿宋_GBK"/>
          <w:bCs/>
          <w:szCs w:val="21"/>
        </w:rPr>
      </w:pPr>
    </w:p>
    <w:p w:rsidR="000E31DB" w:rsidRPr="00066379" w:rsidRDefault="000E31DB">
      <w:bookmarkStart w:id="0" w:name="_GoBack"/>
      <w:bookmarkEnd w:id="0"/>
    </w:p>
    <w:sectPr w:rsidR="000E31DB" w:rsidRPr="00066379">
      <w:pgSz w:w="11906" w:h="16838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9"/>
    <w:rsid w:val="00066379"/>
    <w:rsid w:val="000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2023-02-23T03:03:00Z</dcterms:created>
  <dcterms:modified xsi:type="dcterms:W3CDTF">2023-02-23T03:03:00Z</dcterms:modified>
</cp:coreProperties>
</file>