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D4" w:rsidRPr="007A5334" w:rsidRDefault="00471DD4" w:rsidP="00471DD4">
      <w:pPr>
        <w:spacing w:line="440" w:lineRule="atLeast"/>
        <w:rPr>
          <w:rFonts w:ascii="方正黑体_GBK" w:eastAsia="方正黑体_GBK" w:hint="eastAsia"/>
          <w:sz w:val="32"/>
          <w:szCs w:val="32"/>
        </w:rPr>
      </w:pPr>
      <w:r w:rsidRPr="007A5334">
        <w:rPr>
          <w:rFonts w:ascii="方正黑体_GBK" w:eastAsia="方正黑体_GBK" w:hint="eastAsia"/>
          <w:sz w:val="32"/>
          <w:szCs w:val="32"/>
        </w:rPr>
        <w:t>附件3</w:t>
      </w:r>
    </w:p>
    <w:p w:rsidR="00471DD4" w:rsidRDefault="00471DD4" w:rsidP="00471DD4">
      <w:pPr>
        <w:spacing w:line="600" w:lineRule="exact"/>
        <w:jc w:val="center"/>
        <w:rPr>
          <w:rFonts w:ascii="方正小标宋_GBK" w:eastAsia="方正小标宋_GBK" w:hint="eastAsia"/>
          <w:bCs/>
          <w:sz w:val="32"/>
          <w:szCs w:val="32"/>
        </w:rPr>
      </w:pPr>
    </w:p>
    <w:p w:rsidR="00471DD4" w:rsidRPr="007A5334" w:rsidRDefault="00471DD4" w:rsidP="00471DD4">
      <w:pPr>
        <w:spacing w:line="600" w:lineRule="exact"/>
        <w:jc w:val="center"/>
        <w:rPr>
          <w:rFonts w:ascii="方正小标宋_GBK" w:eastAsia="方正小标宋_GBK" w:hint="eastAsia"/>
          <w:bCs/>
          <w:sz w:val="32"/>
          <w:szCs w:val="32"/>
        </w:rPr>
      </w:pPr>
      <w:r w:rsidRPr="007A5334">
        <w:rPr>
          <w:rFonts w:ascii="方正小标宋_GBK" w:eastAsia="方正小标宋_GBK" w:hint="eastAsia"/>
          <w:bCs/>
          <w:sz w:val="32"/>
          <w:szCs w:val="32"/>
        </w:rPr>
        <w:t>中国教育学会中学数学教学专业委员会</w:t>
      </w:r>
    </w:p>
    <w:p w:rsidR="00471DD4" w:rsidRPr="007A5334" w:rsidRDefault="00471DD4" w:rsidP="00471DD4">
      <w:pPr>
        <w:spacing w:line="600" w:lineRule="exact"/>
        <w:jc w:val="center"/>
        <w:rPr>
          <w:rFonts w:ascii="方正小标宋_GBK" w:eastAsia="方正小标宋_GBK" w:hint="eastAsia"/>
          <w:bCs/>
          <w:sz w:val="30"/>
          <w:szCs w:val="30"/>
        </w:rPr>
      </w:pPr>
      <w:r w:rsidRPr="007A5334">
        <w:rPr>
          <w:rFonts w:ascii="方正小标宋_GBK" w:eastAsia="方正小标宋_GBK" w:hint="eastAsia"/>
          <w:bCs/>
          <w:sz w:val="30"/>
          <w:szCs w:val="30"/>
        </w:rPr>
        <w:t>中学青年数学教师优秀</w:t>
      </w:r>
      <w:proofErr w:type="gramStart"/>
      <w:r w:rsidRPr="007A5334">
        <w:rPr>
          <w:rFonts w:ascii="方正小标宋_GBK" w:eastAsia="方正小标宋_GBK" w:hint="eastAsia"/>
          <w:bCs/>
          <w:sz w:val="30"/>
          <w:szCs w:val="30"/>
        </w:rPr>
        <w:t>课评价</w:t>
      </w:r>
      <w:proofErr w:type="gramEnd"/>
      <w:r w:rsidRPr="007A5334">
        <w:rPr>
          <w:rFonts w:ascii="方正小标宋_GBK" w:eastAsia="方正小标宋_GBK" w:hint="eastAsia"/>
          <w:bCs/>
          <w:sz w:val="30"/>
          <w:szCs w:val="30"/>
        </w:rPr>
        <w:t>标准</w:t>
      </w:r>
    </w:p>
    <w:p w:rsidR="00471DD4" w:rsidRPr="007A5334" w:rsidRDefault="00471DD4" w:rsidP="00471DD4">
      <w:pPr>
        <w:spacing w:line="440" w:lineRule="atLeast"/>
        <w:jc w:val="center"/>
        <w:rPr>
          <w:rFonts w:ascii="方正楷体_GBK" w:eastAsia="方正楷体_GBK" w:hint="eastAsia"/>
          <w:bCs/>
          <w:sz w:val="30"/>
          <w:szCs w:val="30"/>
        </w:rPr>
      </w:pPr>
      <w:r w:rsidRPr="007A5334">
        <w:rPr>
          <w:rFonts w:ascii="方正楷体_GBK" w:eastAsia="方正楷体_GBK" w:hint="eastAsia"/>
          <w:bCs/>
          <w:sz w:val="30"/>
          <w:szCs w:val="30"/>
        </w:rPr>
        <w:t>（2022年修订版）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2821"/>
      </w:tblGrid>
      <w:tr w:rsidR="00471DD4" w:rsidRPr="007A5334" w:rsidTr="00870FA2">
        <w:tc>
          <w:tcPr>
            <w:tcW w:w="22788" w:type="dxa"/>
            <w:gridSpan w:val="2"/>
            <w:shd w:val="clear" w:color="auto" w:fill="auto"/>
          </w:tcPr>
          <w:p w:rsidR="00471DD4" w:rsidRPr="007A5334" w:rsidRDefault="00471DD4" w:rsidP="00870FA2">
            <w:pPr>
              <w:spacing w:line="400" w:lineRule="exact"/>
              <w:jc w:val="center"/>
              <w:rPr>
                <w:rFonts w:eastAsia="方正仿宋_GBK"/>
                <w:b/>
                <w:bCs/>
                <w:sz w:val="28"/>
                <w:szCs w:val="28"/>
              </w:rPr>
            </w:pPr>
            <w:r w:rsidRPr="007A5334">
              <w:rPr>
                <w:rFonts w:eastAsia="方正仿宋_GBK"/>
                <w:b/>
                <w:sz w:val="28"/>
                <w:szCs w:val="28"/>
              </w:rPr>
              <w:t>一、课堂教学设计与实施的评价标准</w:t>
            </w:r>
          </w:p>
        </w:tc>
      </w:tr>
      <w:tr w:rsidR="00471DD4" w:rsidRPr="007A5334" w:rsidTr="00870FA2">
        <w:tc>
          <w:tcPr>
            <w:tcW w:w="14992" w:type="dxa"/>
            <w:shd w:val="clear" w:color="auto" w:fill="auto"/>
          </w:tcPr>
          <w:p w:rsidR="00471DD4" w:rsidRPr="007A5334" w:rsidRDefault="00471DD4" w:rsidP="00870FA2">
            <w:pPr>
              <w:tabs>
                <w:tab w:val="num" w:pos="1710"/>
              </w:tabs>
              <w:spacing w:line="400" w:lineRule="exact"/>
              <w:jc w:val="left"/>
              <w:rPr>
                <w:rFonts w:eastAsia="方正仿宋_GBK"/>
                <w:b/>
                <w:bCs/>
                <w:sz w:val="30"/>
                <w:szCs w:val="30"/>
              </w:rPr>
            </w:pPr>
            <w:r w:rsidRPr="007A5334">
              <w:rPr>
                <w:rFonts w:eastAsia="方正仿宋_GBK"/>
                <w:b/>
                <w:sz w:val="24"/>
              </w:rPr>
              <w:t>1</w:t>
            </w:r>
            <w:r w:rsidRPr="007A5334">
              <w:rPr>
                <w:rFonts w:eastAsia="方正仿宋_GBK"/>
                <w:b/>
                <w:sz w:val="24"/>
              </w:rPr>
              <w:t>．教学内容解析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tabs>
                <w:tab w:val="num" w:pos="1710"/>
              </w:tabs>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1</w:t>
            </w:r>
            <w:r w:rsidRPr="007A5334">
              <w:rPr>
                <w:rFonts w:eastAsia="方正仿宋_GBK"/>
                <w:sz w:val="24"/>
              </w:rPr>
              <w:t>）正确阐述教学内容的内涵及由内容所反映的数学思想和方法，并阐明其核心，明确教学重点；</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rPr>
          <w:trHeight w:val="421"/>
        </w:trPr>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2</w:t>
            </w:r>
            <w:r w:rsidRPr="007A5334">
              <w:rPr>
                <w:rFonts w:eastAsia="方正仿宋_GBK"/>
                <w:sz w:val="24"/>
              </w:rPr>
              <w:t>）正确区分教学内容的知识类型（如事实性知识、概念性知识、程序性知识、元认知知识等）；</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3</w:t>
            </w:r>
            <w:r w:rsidRPr="007A5334">
              <w:rPr>
                <w:rFonts w:eastAsia="方正仿宋_GBK"/>
                <w:sz w:val="24"/>
              </w:rPr>
              <w:t>）注重数学的整体性，正确阐述当前教学内容的上位知识、下位知识，明确知识的来龙去脉；</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tabs>
                <w:tab w:val="num" w:pos="1710"/>
              </w:tabs>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4</w:t>
            </w:r>
            <w:r w:rsidRPr="007A5334">
              <w:rPr>
                <w:rFonts w:eastAsia="方正仿宋_GBK"/>
                <w:sz w:val="24"/>
              </w:rPr>
              <w:t>）从知识发生发展过程角度分析内容所蕴含的思维教学资源和价值观教育资源。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b/>
                <w:sz w:val="24"/>
              </w:rPr>
              <w:t>2</w:t>
            </w:r>
            <w:r w:rsidRPr="007A5334">
              <w:rPr>
                <w:rFonts w:eastAsia="方正仿宋_GBK"/>
                <w:b/>
                <w:sz w:val="24"/>
              </w:rPr>
              <w:t>．教学目标设置</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rPr>
                <w:rFonts w:eastAsia="方正仿宋_GBK"/>
                <w:b/>
                <w:bCs/>
                <w:sz w:val="30"/>
                <w:szCs w:val="30"/>
              </w:rPr>
            </w:pPr>
            <w:r w:rsidRPr="007A5334">
              <w:rPr>
                <w:rFonts w:eastAsia="方正仿宋_GBK"/>
                <w:sz w:val="24"/>
              </w:rPr>
              <w:t>（</w:t>
            </w:r>
            <w:r w:rsidRPr="007A5334">
              <w:rPr>
                <w:rFonts w:eastAsia="方正仿宋_GBK"/>
                <w:sz w:val="24"/>
              </w:rPr>
              <w:t>1</w:t>
            </w:r>
            <w:r w:rsidRPr="007A5334">
              <w:rPr>
                <w:rFonts w:eastAsia="方正仿宋_GBK"/>
                <w:sz w:val="24"/>
              </w:rPr>
              <w:t>）正确体现</w:t>
            </w:r>
            <w:r w:rsidRPr="007A5334">
              <w:rPr>
                <w:rFonts w:eastAsia="方正仿宋_GBK"/>
                <w:sz w:val="24"/>
              </w:rPr>
              <w:t>“</w:t>
            </w:r>
            <w:r w:rsidRPr="007A5334">
              <w:rPr>
                <w:rFonts w:eastAsia="方正仿宋_GBK"/>
                <w:sz w:val="24"/>
              </w:rPr>
              <w:t>课程目标</w:t>
            </w:r>
            <w:r w:rsidRPr="007A5334">
              <w:rPr>
                <w:rFonts w:eastAsia="方正仿宋_GBK"/>
                <w:sz w:val="24"/>
              </w:rPr>
              <w:t>—</w:t>
            </w:r>
            <w:r w:rsidRPr="007A5334">
              <w:rPr>
                <w:rFonts w:eastAsia="方正仿宋_GBK"/>
                <w:sz w:val="24"/>
              </w:rPr>
              <w:t>单元目标</w:t>
            </w:r>
            <w:r w:rsidRPr="007A5334">
              <w:rPr>
                <w:rFonts w:eastAsia="方正仿宋_GBK"/>
                <w:sz w:val="24"/>
              </w:rPr>
              <w:t>—</w:t>
            </w:r>
            <w:r w:rsidRPr="007A5334">
              <w:rPr>
                <w:rFonts w:eastAsia="方正仿宋_GBK"/>
                <w:sz w:val="24"/>
              </w:rPr>
              <w:t>课堂教学目标</w:t>
            </w:r>
            <w:r w:rsidRPr="007A5334">
              <w:rPr>
                <w:rFonts w:eastAsia="方正仿宋_GBK"/>
                <w:sz w:val="24"/>
              </w:rPr>
              <w:t>”</w:t>
            </w:r>
            <w:r w:rsidRPr="007A5334">
              <w:rPr>
                <w:rFonts w:eastAsia="方正仿宋_GBK"/>
                <w:sz w:val="24"/>
              </w:rPr>
              <w:t>的层次性，在《课标》的</w:t>
            </w:r>
            <w:r w:rsidRPr="007A5334">
              <w:rPr>
                <w:rFonts w:eastAsia="方正仿宋_GBK"/>
                <w:sz w:val="24"/>
              </w:rPr>
              <w:t>“</w:t>
            </w:r>
            <w:r w:rsidRPr="007A5334">
              <w:rPr>
                <w:rFonts w:eastAsia="方正仿宋_GBK"/>
                <w:sz w:val="24"/>
              </w:rPr>
              <w:t>总体目标</w:t>
            </w:r>
            <w:r w:rsidRPr="007A5334">
              <w:rPr>
                <w:rFonts w:eastAsia="方正仿宋_GBK"/>
                <w:sz w:val="24"/>
              </w:rPr>
              <w:t>”</w:t>
            </w:r>
            <w:r w:rsidRPr="007A5334">
              <w:rPr>
                <w:rFonts w:eastAsia="方正仿宋_GBK"/>
                <w:sz w:val="24"/>
              </w:rPr>
              <w:t>和</w:t>
            </w:r>
            <w:r w:rsidRPr="007A5334">
              <w:rPr>
                <w:rFonts w:eastAsia="方正仿宋_GBK"/>
                <w:sz w:val="24"/>
              </w:rPr>
              <w:t>“</w:t>
            </w:r>
            <w:r w:rsidRPr="007A5334">
              <w:rPr>
                <w:rFonts w:eastAsia="方正仿宋_GBK"/>
                <w:sz w:val="24"/>
              </w:rPr>
              <w:t>内容与要求</w:t>
            </w:r>
            <w:r w:rsidRPr="007A5334">
              <w:rPr>
                <w:rFonts w:eastAsia="方正仿宋_GBK"/>
                <w:sz w:val="24"/>
              </w:rPr>
              <w:t>”</w:t>
            </w:r>
            <w:r w:rsidRPr="007A5334">
              <w:rPr>
                <w:rFonts w:eastAsia="方正仿宋_GBK"/>
                <w:sz w:val="24"/>
              </w:rPr>
              <w:t>的指导下，设置并陈述课堂教学目标；</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2</w:t>
            </w:r>
            <w:r w:rsidRPr="007A5334">
              <w:rPr>
                <w:rFonts w:eastAsia="方正仿宋_GBK"/>
                <w:sz w:val="24"/>
              </w:rPr>
              <w:t>）目标指向学生的学习结果，注重学生在学习后</w:t>
            </w:r>
            <w:r w:rsidRPr="007A5334">
              <w:rPr>
                <w:rFonts w:eastAsia="方正仿宋_GBK"/>
                <w:sz w:val="24"/>
              </w:rPr>
              <w:t>“</w:t>
            </w:r>
            <w:r w:rsidRPr="007A5334">
              <w:rPr>
                <w:rFonts w:eastAsia="方正仿宋_GBK"/>
                <w:sz w:val="24"/>
              </w:rPr>
              <w:t>四基</w:t>
            </w:r>
            <w:r w:rsidRPr="007A5334">
              <w:rPr>
                <w:rFonts w:eastAsia="方正仿宋_GBK"/>
                <w:sz w:val="24"/>
              </w:rPr>
              <w:t>”</w:t>
            </w:r>
            <w:r w:rsidRPr="007A5334">
              <w:rPr>
                <w:rFonts w:eastAsia="方正仿宋_GBK"/>
                <w:sz w:val="24"/>
              </w:rPr>
              <w:t>、</w:t>
            </w:r>
            <w:r w:rsidRPr="007A5334">
              <w:rPr>
                <w:rFonts w:eastAsia="方正仿宋_GBK"/>
                <w:sz w:val="24"/>
              </w:rPr>
              <w:t>“</w:t>
            </w:r>
            <w:r w:rsidRPr="007A5334">
              <w:rPr>
                <w:rFonts w:eastAsia="方正仿宋_GBK"/>
                <w:sz w:val="24"/>
              </w:rPr>
              <w:t>四能</w:t>
            </w:r>
            <w:r w:rsidRPr="007A5334">
              <w:rPr>
                <w:rFonts w:eastAsia="方正仿宋_GBK"/>
                <w:sz w:val="24"/>
              </w:rPr>
              <w:t>”</w:t>
            </w:r>
            <w:r w:rsidRPr="007A5334">
              <w:rPr>
                <w:rFonts w:eastAsia="方正仿宋_GBK"/>
                <w:sz w:val="24"/>
              </w:rPr>
              <w:t>上发生的变化；</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3</w:t>
            </w:r>
            <w:r w:rsidRPr="007A5334">
              <w:rPr>
                <w:rFonts w:eastAsia="方正仿宋_GBK"/>
                <w:sz w:val="24"/>
              </w:rPr>
              <w:t>）目标要与教学内容紧密结合，避免抽象、空洞；</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4</w:t>
            </w:r>
            <w:r w:rsidRPr="007A5334">
              <w:rPr>
                <w:rFonts w:eastAsia="方正仿宋_GBK"/>
                <w:sz w:val="24"/>
              </w:rPr>
              <w:t>）要用清晰的语言表述学生在学习后会进行哪些判断，会做哪些事，掌握哪些技能，或会分析、解决什么问题等等；</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tabs>
                <w:tab w:val="num" w:pos="720"/>
              </w:tabs>
              <w:spacing w:line="400" w:lineRule="exact"/>
              <w:rPr>
                <w:rFonts w:eastAsia="方正仿宋_GBK"/>
                <w:sz w:val="24"/>
              </w:rPr>
            </w:pPr>
            <w:r w:rsidRPr="007A5334">
              <w:rPr>
                <w:rFonts w:eastAsia="方正仿宋_GBK"/>
                <w:sz w:val="24"/>
              </w:rPr>
              <w:t>（</w:t>
            </w:r>
            <w:r w:rsidRPr="007A5334">
              <w:rPr>
                <w:rFonts w:eastAsia="方正仿宋_GBK"/>
                <w:sz w:val="24"/>
              </w:rPr>
              <w:t>5</w:t>
            </w:r>
            <w:r w:rsidRPr="007A5334">
              <w:rPr>
                <w:rFonts w:eastAsia="方正仿宋_GBK"/>
                <w:sz w:val="24"/>
              </w:rPr>
              <w:t>）可以按照</w:t>
            </w:r>
            <w:r w:rsidRPr="007A5334">
              <w:rPr>
                <w:rFonts w:eastAsia="方正仿宋_GBK"/>
                <w:sz w:val="24"/>
              </w:rPr>
              <w:t>“</w:t>
            </w:r>
            <w:r w:rsidRPr="007A5334">
              <w:rPr>
                <w:rFonts w:eastAsia="方正仿宋_GBK"/>
                <w:bCs/>
              </w:rPr>
              <w:t>通过（经历）</w:t>
            </w:r>
            <w:r w:rsidRPr="007A5334">
              <w:rPr>
                <w:rFonts w:eastAsia="方正仿宋_GBK"/>
                <w:bCs/>
              </w:rPr>
              <w:t>X</w:t>
            </w:r>
            <w:r w:rsidRPr="007A5334">
              <w:rPr>
                <w:rFonts w:eastAsia="方正仿宋_GBK"/>
                <w:bCs/>
              </w:rPr>
              <w:t>，能（会）</w:t>
            </w:r>
            <w:r w:rsidRPr="007A5334">
              <w:rPr>
                <w:rFonts w:eastAsia="方正仿宋_GBK"/>
                <w:bCs/>
              </w:rPr>
              <w:t>Y</w:t>
            </w:r>
            <w:r w:rsidRPr="007A5334">
              <w:rPr>
                <w:rFonts w:eastAsia="方正仿宋_GBK"/>
                <w:bCs/>
              </w:rPr>
              <w:t>，发展（提高、体会）</w:t>
            </w:r>
            <w:r w:rsidRPr="007A5334">
              <w:rPr>
                <w:rFonts w:eastAsia="方正仿宋_GBK"/>
                <w:bCs/>
              </w:rPr>
              <w:t>Z”</w:t>
            </w:r>
            <w:r w:rsidRPr="007A5334">
              <w:rPr>
                <w:rFonts w:eastAsia="方正仿宋_GBK"/>
                <w:bCs/>
              </w:rPr>
              <w:t>的格式撰写，</w:t>
            </w:r>
            <w:r w:rsidRPr="007A5334">
              <w:rPr>
                <w:rFonts w:eastAsia="方正仿宋_GBK"/>
                <w:bCs/>
                <w:sz w:val="24"/>
              </w:rPr>
              <w:t>其中</w:t>
            </w:r>
            <w:r w:rsidRPr="007A5334">
              <w:rPr>
                <w:rFonts w:eastAsia="方正仿宋_GBK"/>
                <w:bCs/>
                <w:sz w:val="24"/>
              </w:rPr>
              <w:t>X</w:t>
            </w:r>
            <w:r w:rsidRPr="007A5334">
              <w:rPr>
                <w:rFonts w:eastAsia="方正仿宋_GBK"/>
                <w:bCs/>
                <w:sz w:val="24"/>
              </w:rPr>
              <w:t>表示数学活动过程，</w:t>
            </w:r>
            <w:r w:rsidRPr="007A5334">
              <w:rPr>
                <w:rFonts w:eastAsia="方正仿宋_GBK"/>
                <w:bCs/>
                <w:sz w:val="24"/>
              </w:rPr>
              <w:t>Y</w:t>
            </w:r>
            <w:r w:rsidRPr="007A5334">
              <w:rPr>
                <w:rFonts w:eastAsia="方正仿宋_GBK"/>
                <w:bCs/>
                <w:sz w:val="24"/>
              </w:rPr>
              <w:t>表示应会解决的问题（显性目标，主要是具体知识点目标），</w:t>
            </w:r>
            <w:r w:rsidRPr="007A5334">
              <w:rPr>
                <w:rFonts w:eastAsia="方正仿宋_GBK"/>
                <w:bCs/>
                <w:sz w:val="24"/>
              </w:rPr>
              <w:t>Z</w:t>
            </w:r>
            <w:r w:rsidRPr="007A5334">
              <w:rPr>
                <w:rFonts w:eastAsia="方正仿宋_GBK"/>
                <w:bCs/>
                <w:sz w:val="24"/>
              </w:rPr>
              <w:t>表示数学思想和方法、数学关键能力（隐性目标）。</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b/>
                <w:sz w:val="24"/>
              </w:rPr>
              <w:t>3</w:t>
            </w:r>
            <w:r w:rsidRPr="007A5334">
              <w:rPr>
                <w:rFonts w:eastAsia="方正仿宋_GBK"/>
                <w:b/>
                <w:sz w:val="24"/>
              </w:rPr>
              <w:t>．学生学情分析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lastRenderedPageBreak/>
              <w:t>（</w:t>
            </w:r>
            <w:r w:rsidRPr="007A5334">
              <w:rPr>
                <w:rFonts w:eastAsia="方正仿宋_GBK"/>
                <w:sz w:val="24"/>
              </w:rPr>
              <w:t>1</w:t>
            </w:r>
            <w:r w:rsidRPr="007A5334">
              <w:rPr>
                <w:rFonts w:eastAsia="方正仿宋_GBK"/>
                <w:sz w:val="24"/>
              </w:rPr>
              <w:t>）分析学生已经具备的认知基础（包括日常生活经验、已掌握的相关知识技能和数学思想方法等）；</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2</w:t>
            </w:r>
            <w:r w:rsidRPr="007A5334">
              <w:rPr>
                <w:rFonts w:eastAsia="方正仿宋_GBK"/>
                <w:sz w:val="24"/>
              </w:rPr>
              <w:t>）分析达成教学目标所需要具备的认知基础；</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tabs>
                <w:tab w:val="num" w:pos="1710"/>
              </w:tabs>
              <w:spacing w:line="400" w:lineRule="exact"/>
              <w:rPr>
                <w:rFonts w:eastAsia="方正仿宋_GBK"/>
                <w:b/>
                <w:bCs/>
                <w:sz w:val="30"/>
                <w:szCs w:val="30"/>
              </w:rPr>
            </w:pPr>
            <w:r w:rsidRPr="007A5334">
              <w:rPr>
                <w:rFonts w:eastAsia="方正仿宋_GBK"/>
                <w:sz w:val="24"/>
              </w:rPr>
              <w:t>（</w:t>
            </w:r>
            <w:r w:rsidRPr="007A5334">
              <w:rPr>
                <w:rFonts w:eastAsia="方正仿宋_GBK"/>
                <w:sz w:val="24"/>
              </w:rPr>
              <w:t>3</w:t>
            </w:r>
            <w:r w:rsidRPr="007A5334">
              <w:rPr>
                <w:rFonts w:eastAsia="方正仿宋_GBK"/>
                <w:sz w:val="24"/>
              </w:rPr>
              <w:t>）确定</w:t>
            </w:r>
            <w:r w:rsidRPr="007A5334">
              <w:rPr>
                <w:rFonts w:eastAsia="方正仿宋_GBK"/>
                <w:sz w:val="24"/>
              </w:rPr>
              <w:t>“</w:t>
            </w:r>
            <w:r w:rsidRPr="007A5334">
              <w:rPr>
                <w:rFonts w:eastAsia="方正仿宋_GBK"/>
                <w:sz w:val="24"/>
              </w:rPr>
              <w:t>已有的基础</w:t>
            </w:r>
            <w:r w:rsidRPr="007A5334">
              <w:rPr>
                <w:rFonts w:eastAsia="方正仿宋_GBK"/>
                <w:sz w:val="24"/>
              </w:rPr>
              <w:t>”</w:t>
            </w:r>
            <w:r w:rsidRPr="007A5334">
              <w:rPr>
                <w:rFonts w:eastAsia="方正仿宋_GBK"/>
                <w:sz w:val="24"/>
              </w:rPr>
              <w:t>和</w:t>
            </w:r>
            <w:r w:rsidRPr="007A5334">
              <w:rPr>
                <w:rFonts w:eastAsia="方正仿宋_GBK"/>
                <w:sz w:val="24"/>
              </w:rPr>
              <w:t>“</w:t>
            </w:r>
            <w:r w:rsidRPr="007A5334">
              <w:rPr>
                <w:rFonts w:eastAsia="方正仿宋_GBK"/>
                <w:sz w:val="24"/>
              </w:rPr>
              <w:t>需要的基础</w:t>
            </w:r>
            <w:r w:rsidRPr="007A5334">
              <w:rPr>
                <w:rFonts w:eastAsia="方正仿宋_GBK"/>
                <w:sz w:val="24"/>
              </w:rPr>
              <w:t>”</w:t>
            </w:r>
            <w:r w:rsidRPr="007A5334">
              <w:rPr>
                <w:rFonts w:eastAsia="方正仿宋_GBK"/>
                <w:sz w:val="24"/>
              </w:rPr>
              <w:t>之间的差异，分析哪些差距可以由学生通过努力自己消除，哪些差距需要在教师帮助下消除；</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tabs>
                <w:tab w:val="num" w:pos="1710"/>
              </w:tabs>
              <w:spacing w:line="400" w:lineRule="exact"/>
              <w:rPr>
                <w:rFonts w:eastAsia="方正仿宋_GBK"/>
                <w:b/>
                <w:bCs/>
                <w:sz w:val="30"/>
                <w:szCs w:val="30"/>
              </w:rPr>
            </w:pPr>
            <w:r w:rsidRPr="007A5334">
              <w:rPr>
                <w:rFonts w:eastAsia="方正仿宋_GBK"/>
                <w:sz w:val="24"/>
              </w:rPr>
              <w:t>（</w:t>
            </w:r>
            <w:r w:rsidRPr="007A5334">
              <w:rPr>
                <w:rFonts w:eastAsia="方正仿宋_GBK"/>
                <w:sz w:val="24"/>
              </w:rPr>
              <w:t>4</w:t>
            </w:r>
            <w:r w:rsidRPr="007A5334">
              <w:rPr>
                <w:rFonts w:eastAsia="方正仿宋_GBK"/>
                <w:sz w:val="24"/>
              </w:rPr>
              <w:t>）在上述分析的基础上明确教学难点，并分析突破难点的策略。</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b/>
                <w:sz w:val="24"/>
              </w:rPr>
              <w:t>4</w:t>
            </w:r>
            <w:r w:rsidRPr="007A5334">
              <w:rPr>
                <w:rFonts w:eastAsia="方正仿宋_GBK"/>
                <w:b/>
                <w:sz w:val="24"/>
              </w:rPr>
              <w:t>．教学策略分析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1</w:t>
            </w:r>
            <w:r w:rsidRPr="007A5334">
              <w:rPr>
                <w:rFonts w:eastAsia="方正仿宋_GBK"/>
                <w:sz w:val="24"/>
              </w:rPr>
              <w:t>）对如何从学与教的现实出发选择和组织教学材料的分析；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2</w:t>
            </w:r>
            <w:r w:rsidRPr="007A5334">
              <w:rPr>
                <w:rFonts w:eastAsia="方正仿宋_GBK"/>
                <w:sz w:val="24"/>
              </w:rPr>
              <w:t>）对如何根据教学内容特点和学生情况选择教学方法的分析；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3</w:t>
            </w:r>
            <w:r w:rsidRPr="007A5334">
              <w:rPr>
                <w:rFonts w:eastAsia="方正仿宋_GBK"/>
                <w:sz w:val="24"/>
              </w:rPr>
              <w:t>）对如何围绕教学重点，依据知识的发生发展过程和学生的思维规律，设计</w:t>
            </w:r>
            <w:r w:rsidRPr="007A5334">
              <w:rPr>
                <w:rFonts w:eastAsia="方正仿宋_GBK"/>
                <w:sz w:val="24"/>
              </w:rPr>
              <w:t>“</w:t>
            </w:r>
            <w:r w:rsidRPr="007A5334">
              <w:rPr>
                <w:rFonts w:eastAsia="方正仿宋_GBK"/>
                <w:sz w:val="24"/>
              </w:rPr>
              <w:t>问题串</w:t>
            </w:r>
            <w:r w:rsidRPr="007A5334">
              <w:rPr>
                <w:rFonts w:eastAsia="方正仿宋_GBK"/>
                <w:sz w:val="24"/>
              </w:rPr>
              <w:t>”</w:t>
            </w:r>
            <w:r w:rsidRPr="007A5334">
              <w:rPr>
                <w:rFonts w:eastAsia="方正仿宋_GBK"/>
                <w:sz w:val="24"/>
              </w:rPr>
              <w:t>以引导学生的数学思维活动的分析；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4</w:t>
            </w:r>
            <w:r w:rsidRPr="007A5334">
              <w:rPr>
                <w:rFonts w:eastAsia="方正仿宋_GBK"/>
                <w:sz w:val="24"/>
              </w:rPr>
              <w:t>）对如何为不同认知基础的学生提供相应的学习机会和适当帮助的分析；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b/>
                <w:bCs/>
                <w:sz w:val="30"/>
                <w:szCs w:val="30"/>
              </w:rPr>
            </w:pPr>
            <w:r w:rsidRPr="007A5334">
              <w:rPr>
                <w:rFonts w:eastAsia="方正仿宋_GBK"/>
                <w:sz w:val="24"/>
              </w:rPr>
              <w:t>（</w:t>
            </w:r>
            <w:r w:rsidRPr="007A5334">
              <w:rPr>
                <w:rFonts w:eastAsia="方正仿宋_GBK"/>
                <w:sz w:val="24"/>
              </w:rPr>
              <w:t>5</w:t>
            </w:r>
            <w:r w:rsidRPr="007A5334">
              <w:rPr>
                <w:rFonts w:eastAsia="方正仿宋_GBK"/>
                <w:sz w:val="24"/>
              </w:rPr>
              <w:t>）对如何提供学生学习反馈的分析。</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sz w:val="24"/>
              </w:rPr>
            </w:pPr>
            <w:r w:rsidRPr="007A5334">
              <w:rPr>
                <w:rFonts w:eastAsia="方正仿宋_GBK"/>
                <w:b/>
                <w:sz w:val="24"/>
              </w:rPr>
              <w:t>5</w:t>
            </w:r>
            <w:r w:rsidRPr="007A5334">
              <w:rPr>
                <w:rFonts w:eastAsia="方正仿宋_GBK"/>
                <w:b/>
                <w:sz w:val="24"/>
              </w:rPr>
              <w:t>．教学过程</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sz w:val="24"/>
              </w:rPr>
            </w:pPr>
            <w:r w:rsidRPr="007A5334">
              <w:rPr>
                <w:rFonts w:eastAsia="方正仿宋_GBK"/>
                <w:sz w:val="24"/>
              </w:rPr>
              <w:t>（</w:t>
            </w:r>
            <w:r w:rsidRPr="007A5334">
              <w:rPr>
                <w:rFonts w:eastAsia="方正仿宋_GBK"/>
                <w:sz w:val="24"/>
              </w:rPr>
              <w:t>1</w:t>
            </w:r>
            <w:r w:rsidRPr="007A5334">
              <w:rPr>
                <w:rFonts w:eastAsia="方正仿宋_GBK"/>
                <w:sz w:val="24"/>
              </w:rPr>
              <w:t>）根据不同知识类型学习过程安排教学步骤，包括：引入课题、明确学习目标，调动学生已有相关知识和学习兴趣，呈现有组织的学习材料，引导学生开展主动理解、探索知识的数学思维活动，通过练习促进知识向技能的转化，提供应用性情境促进知识技能的迁移等；</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sz w:val="24"/>
              </w:rPr>
            </w:pPr>
            <w:r w:rsidRPr="007A5334">
              <w:rPr>
                <w:rFonts w:eastAsia="方正仿宋_GBK"/>
                <w:sz w:val="24"/>
              </w:rPr>
              <w:t>（</w:t>
            </w:r>
            <w:r w:rsidRPr="007A5334">
              <w:rPr>
                <w:rFonts w:eastAsia="方正仿宋_GBK"/>
                <w:sz w:val="24"/>
              </w:rPr>
              <w:t>2</w:t>
            </w:r>
            <w:r w:rsidRPr="007A5334">
              <w:rPr>
                <w:rFonts w:eastAsia="方正仿宋_GBK"/>
                <w:sz w:val="24"/>
              </w:rPr>
              <w:t>）正确组织课堂教学内容：正确反映教学目标的要求，重点突出，把主要精力放在核心内容及其反映的数学思想方法，注重建立新知识与已有相关知识的实质性联系，保持知识的连贯性、思想方法的一致性，易错、易混淆的问题有计划地再现和纠正，使知识（特别是数学思想方法）得到螺旋式的巩固和提高；</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r w:rsidR="00471DD4" w:rsidRPr="007A5334" w:rsidTr="00870FA2">
        <w:tc>
          <w:tcPr>
            <w:tcW w:w="14992" w:type="dxa"/>
            <w:shd w:val="clear" w:color="auto" w:fill="auto"/>
          </w:tcPr>
          <w:p w:rsidR="00471DD4" w:rsidRPr="007A5334" w:rsidRDefault="00471DD4" w:rsidP="00870FA2">
            <w:pPr>
              <w:spacing w:line="400" w:lineRule="exact"/>
              <w:jc w:val="left"/>
              <w:rPr>
                <w:rFonts w:eastAsia="方正仿宋_GBK"/>
                <w:sz w:val="24"/>
              </w:rPr>
            </w:pPr>
            <w:r w:rsidRPr="007A5334">
              <w:rPr>
                <w:rFonts w:eastAsia="方正仿宋_GBK"/>
                <w:sz w:val="24"/>
              </w:rPr>
              <w:t>（</w:t>
            </w:r>
            <w:r w:rsidRPr="007A5334">
              <w:rPr>
                <w:rFonts w:eastAsia="方正仿宋_GBK"/>
                <w:sz w:val="24"/>
              </w:rPr>
              <w:t>3</w:t>
            </w:r>
            <w:r w:rsidRPr="007A5334">
              <w:rPr>
                <w:rFonts w:eastAsia="方正仿宋_GBK"/>
                <w:sz w:val="24"/>
              </w:rPr>
              <w:t>）学生活动合理有效，教师</w:t>
            </w:r>
            <w:proofErr w:type="gramStart"/>
            <w:r w:rsidRPr="007A5334">
              <w:rPr>
                <w:rFonts w:eastAsia="方正仿宋_GBK"/>
                <w:sz w:val="24"/>
              </w:rPr>
              <w:t>指导恰时恰</w:t>
            </w:r>
            <w:proofErr w:type="gramEnd"/>
            <w:r w:rsidRPr="007A5334">
              <w:rPr>
                <w:rFonts w:eastAsia="方正仿宋_GBK"/>
                <w:sz w:val="24"/>
              </w:rPr>
              <w:t>点：在学生思维最近发展区内提出问题，使学生面对适度的学习困难，激发学生的学习兴趣，启发全体学生开展独立思考，提高学生数学思维的参与度，帮助学生逐步学会思考；</w:t>
            </w:r>
          </w:p>
        </w:tc>
        <w:tc>
          <w:tcPr>
            <w:tcW w:w="7796" w:type="dxa"/>
            <w:shd w:val="clear" w:color="auto" w:fill="auto"/>
          </w:tcPr>
          <w:p w:rsidR="00471DD4" w:rsidRPr="007A5334" w:rsidRDefault="00471DD4" w:rsidP="00870FA2">
            <w:pPr>
              <w:spacing w:line="400" w:lineRule="exact"/>
              <w:jc w:val="center"/>
              <w:rPr>
                <w:rFonts w:eastAsia="方正仿宋_GBK"/>
                <w:b/>
                <w:bCs/>
                <w:sz w:val="30"/>
                <w:szCs w:val="30"/>
              </w:rPr>
            </w:pPr>
          </w:p>
        </w:tc>
      </w:tr>
    </w:tbl>
    <w:p w:rsidR="00EB351B" w:rsidRPr="00471DD4" w:rsidRDefault="00EB351B" w:rsidP="00471DD4">
      <w:bookmarkStart w:id="0" w:name="_GoBack"/>
      <w:bookmarkEnd w:id="0"/>
    </w:p>
    <w:sectPr w:rsidR="00EB351B" w:rsidRPr="0047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D4"/>
    <w:rsid w:val="00471DD4"/>
    <w:rsid w:val="00EB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71DD4"/>
    <w:pPr>
      <w:spacing w:line="380" w:lineRule="atLeast"/>
      <w:ind w:firstLineChars="200" w:firstLine="480"/>
    </w:pPr>
    <w:rPr>
      <w:sz w:val="24"/>
      <w:szCs w:val="20"/>
    </w:rPr>
  </w:style>
  <w:style w:type="character" w:customStyle="1" w:styleId="2Char">
    <w:name w:val="正文文本缩进 2 Char"/>
    <w:basedOn w:val="a0"/>
    <w:link w:val="2"/>
    <w:rsid w:val="00471DD4"/>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71DD4"/>
    <w:pPr>
      <w:spacing w:line="380" w:lineRule="atLeast"/>
      <w:ind w:firstLineChars="200" w:firstLine="480"/>
    </w:pPr>
    <w:rPr>
      <w:sz w:val="24"/>
      <w:szCs w:val="20"/>
    </w:rPr>
  </w:style>
  <w:style w:type="character" w:customStyle="1" w:styleId="2Char">
    <w:name w:val="正文文本缩进 2 Char"/>
    <w:basedOn w:val="a0"/>
    <w:link w:val="2"/>
    <w:rsid w:val="00471DD4"/>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1122</Characters>
  <Application>Microsoft Office Word</Application>
  <DocSecurity>0</DocSecurity>
  <Lines>9</Lines>
  <Paragraphs>2</Paragraphs>
  <ScaleCrop>false</ScaleCrop>
  <Company>Sky123.Org</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2023-02-10T02:28:00Z</dcterms:created>
  <dcterms:modified xsi:type="dcterms:W3CDTF">2023-02-10T02:28:00Z</dcterms:modified>
</cp:coreProperties>
</file>