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CE" w:rsidRDefault="00E509CE" w:rsidP="00E509CE">
      <w:pPr>
        <w:widowControl/>
        <w:shd w:val="clear" w:color="auto" w:fill="FFFFFF"/>
        <w:spacing w:line="600" w:lineRule="exact"/>
        <w:rPr>
          <w:rFonts w:ascii="方正黑体_GBK" w:eastAsia="方正黑体_GBK" w:hAnsi="宋体" w:cs="宋体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  <w:lang w:bidi="ar"/>
        </w:rPr>
        <w:t>4</w:t>
      </w:r>
    </w:p>
    <w:p w:rsidR="00E509CE" w:rsidRDefault="00E509CE" w:rsidP="00E509CE">
      <w:pPr>
        <w:widowControl/>
        <w:jc w:val="left"/>
      </w:pPr>
    </w:p>
    <w:p w:rsidR="00E509CE" w:rsidRDefault="00E509CE" w:rsidP="00E509CE">
      <w:pPr>
        <w:jc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现场与会人员疫情防控须知</w:t>
      </w:r>
    </w:p>
    <w:p w:rsidR="00E509CE" w:rsidRDefault="00E509CE" w:rsidP="00E509CE">
      <w:pPr>
        <w:spacing w:line="600" w:lineRule="exact"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</w:p>
    <w:p w:rsidR="00E509CE" w:rsidRDefault="00E509CE" w:rsidP="00E509CE">
      <w:pPr>
        <w:widowControl/>
        <w:ind w:firstLineChars="200" w:firstLine="620"/>
        <w:jc w:val="left"/>
        <w:rPr>
          <w:rFonts w:ascii="方正仿宋_GBK" w:eastAsia="方正仿宋_GBK" w:hAnsi="方正仿宋_GBK" w:cs="方正仿宋_GBK"/>
          <w:color w:val="000000" w:themeColor="text1"/>
          <w:kern w:val="0"/>
          <w:sz w:val="31"/>
          <w:szCs w:val="31"/>
          <w:shd w:val="clear" w:color="auto" w:fill="FFFFFF"/>
          <w:lang w:bidi="ar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kern w:val="0"/>
          <w:sz w:val="31"/>
          <w:szCs w:val="31"/>
          <w:shd w:val="clear" w:color="auto" w:fill="FFFFFF"/>
          <w:lang w:bidi="ar"/>
        </w:rPr>
        <w:t>一、根据疫情防控要求，以下人员不得到校参加活动：</w:t>
      </w:r>
    </w:p>
    <w:p w:rsidR="00E509CE" w:rsidRPr="00370091" w:rsidRDefault="00E509CE" w:rsidP="00E509CE">
      <w:pPr>
        <w:widowControl/>
        <w:numPr>
          <w:ilvl w:val="255"/>
          <w:numId w:val="0"/>
        </w:numPr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1.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近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10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日有境外旅居史，尚未完成隔离医学观察等健康管理；</w:t>
      </w:r>
    </w:p>
    <w:p w:rsidR="00E509CE" w:rsidRPr="00370091" w:rsidRDefault="00E509CE" w:rsidP="00E509CE">
      <w:pPr>
        <w:widowControl/>
        <w:numPr>
          <w:ilvl w:val="255"/>
          <w:numId w:val="0"/>
        </w:numPr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2.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密接、密接的密接，尚未完成隔离医学观察等健康管理；</w:t>
      </w:r>
    </w:p>
    <w:p w:rsidR="00E509CE" w:rsidRPr="00370091" w:rsidRDefault="00E509CE" w:rsidP="00E509CE">
      <w:pPr>
        <w:widowControl/>
        <w:numPr>
          <w:ilvl w:val="255"/>
          <w:numId w:val="0"/>
        </w:numPr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3.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尚未出院或在随访医学观察期内的新冠确诊病例、疑似病例和无症状感染者；</w:t>
      </w:r>
    </w:p>
    <w:p w:rsidR="00E509CE" w:rsidRPr="00370091" w:rsidRDefault="00E509CE" w:rsidP="00E509CE">
      <w:pPr>
        <w:widowControl/>
        <w:numPr>
          <w:ilvl w:val="255"/>
          <w:numId w:val="0"/>
        </w:numPr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4.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近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7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日曾出现体温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≥37.3</w:t>
      </w:r>
      <w:r w:rsidRPr="00370091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℃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或有疑似症状，未排除传染病或仍有身体不适症状；</w:t>
      </w:r>
    </w:p>
    <w:p w:rsidR="00E509CE" w:rsidRPr="00370091" w:rsidRDefault="00E509CE" w:rsidP="00E509CE">
      <w:pPr>
        <w:widowControl/>
        <w:numPr>
          <w:ilvl w:val="255"/>
          <w:numId w:val="0"/>
        </w:numPr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5.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近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7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日有有国内中高风险地区旅居史，未完成隔离医学观察等健康管理</w:t>
      </w:r>
    </w:p>
    <w:p w:rsidR="00E509CE" w:rsidRPr="00370091" w:rsidRDefault="00E509CE" w:rsidP="00E509CE">
      <w:pPr>
        <w:widowControl/>
        <w:numPr>
          <w:ilvl w:val="255"/>
          <w:numId w:val="0"/>
        </w:numPr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6.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渝康码异常（红码、黄码、弹窗等）人员；</w:t>
      </w:r>
    </w:p>
    <w:p w:rsidR="00E509CE" w:rsidRPr="00370091" w:rsidRDefault="00E509CE" w:rsidP="00E509CE">
      <w:pPr>
        <w:widowControl/>
        <w:numPr>
          <w:ilvl w:val="255"/>
          <w:numId w:val="0"/>
        </w:numPr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7.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根据疫情防控需要，不能提供规定时限内核酸检测阴性证明。</w:t>
      </w:r>
    </w:p>
    <w:p w:rsidR="00E509CE" w:rsidRPr="00370091" w:rsidRDefault="00E509CE" w:rsidP="00E509CE">
      <w:pPr>
        <w:widowControl/>
        <w:ind w:firstLineChars="200" w:firstLine="640"/>
        <w:jc w:val="left"/>
        <w:rPr>
          <w:rFonts w:ascii="Times New Roman" w:eastAsia="方正黑体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370091">
        <w:rPr>
          <w:rFonts w:ascii="Times New Roman" w:eastAsia="方正黑体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二、入校参会人员具体要求</w:t>
      </w:r>
    </w:p>
    <w:p w:rsidR="00E509CE" w:rsidRPr="00370091" w:rsidRDefault="00E509CE" w:rsidP="00E509CE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1.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北碚区域</w:t>
      </w:r>
    </w:p>
    <w:p w:rsidR="00E509CE" w:rsidRPr="00370091" w:rsidRDefault="00E509CE" w:rsidP="00E509CE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区内常态化管理地区人员入校，扫场所码，出示渝康码、行程卡，并持有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48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小时内核酸监测阴性结果，测体温后入校。</w:t>
      </w:r>
    </w:p>
    <w:p w:rsidR="00E509CE" w:rsidRPr="00370091" w:rsidRDefault="00E509CE" w:rsidP="00E509CE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2.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全市除北碚区以外的区域</w:t>
      </w:r>
    </w:p>
    <w:p w:rsidR="00E509CE" w:rsidRPr="00370091" w:rsidRDefault="00E509CE" w:rsidP="00E509CE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（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1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）市内常态化管理地区人员入校，扫场所码，出示渝康码、行程卡，并持有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48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小时内核酸监测阴性结果，测体温后入校。</w:t>
      </w:r>
    </w:p>
    <w:p w:rsidR="00E509CE" w:rsidRPr="00370091" w:rsidRDefault="00E509CE" w:rsidP="00E509CE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lastRenderedPageBreak/>
        <w:t>（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2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）市内低风险区人员入校，扫场所码，出示渝康码、行程卡，并持有离开风险区后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“3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天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2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检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”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的检测结果，且有入校前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48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小时内核酸监测阴性结果，测体温后入校。</w:t>
      </w:r>
    </w:p>
    <w:p w:rsidR="00E509CE" w:rsidRPr="00370091" w:rsidRDefault="00E509CE" w:rsidP="00E509CE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3.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重庆市以外区域</w:t>
      </w:r>
    </w:p>
    <w:p w:rsidR="00E509CE" w:rsidRPr="00370091" w:rsidRDefault="00E509CE" w:rsidP="00E509CE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（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1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）国内其他无本土疫情的地区来渝人员实施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“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入渝即检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”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（抵渝时在机场、火车站、长途汽车站、码头、高速路下道口核酸检测点完成一次核酸检测），并通过微信、支付宝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“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重庆健康出行一码通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”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小程序或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“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社区报告二维码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”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主动向社区（村）报备。入校时扫场所码，出示渝康码、行程卡，并出示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“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入渝即检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”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的检测结果和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48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小时内核酸检测阴性结果，测体温后入校。</w:t>
      </w:r>
    </w:p>
    <w:p w:rsidR="00E509CE" w:rsidRPr="00370091" w:rsidRDefault="00E509CE" w:rsidP="00E509CE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（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2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）近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7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日内国内有本土疫情的地区（省、自治区以地级市为单位，直辖市以区为单位）来渝返渝人员，实施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“3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天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2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检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”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。抵渝时在机场、火车站、长途汽车站、码头、高速路下道口核酸检测点完成一次核酸检测，并通过微信、支付宝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“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重庆健康出行一码通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”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小程序或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“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社区报告二维码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”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主动向社区（村）报备，在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3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天内再做一次核酸检测。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2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次采样时间间隔至少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24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小时，结果出来前居家不外出，不聚集，不聚餐，不乘坐公共交通，不到人群密集的公共场所。入校时扫场所码，出示渝康码、行程卡，并出示抵渝后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“3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天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2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检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”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的检测结果，且有入校前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48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小时内核酸监测阴性结果，测体温后入校。</w:t>
      </w:r>
    </w:p>
    <w:p w:rsidR="00E509CE" w:rsidRPr="00370091" w:rsidRDefault="00E509CE" w:rsidP="00E509CE">
      <w:pPr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 xml:space="preserve">   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（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3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）近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7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日内有中高风险区旅居史或国内重点地区的来渝返渝人员，抵渝后按照重庆市最新来渝返渝人员健康管理措施要求，向社区报备后完成相应的隔离管控（详见微信公众号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“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重庆疾控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”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每日健康提示），隔离期间按规定开展相应频次的核酸检测。解除隔离后，入校时扫场所码，出示渝康码、行程卡、集中隔离医学观察解除告知书和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48</w:t>
      </w:r>
      <w:r w:rsidRPr="00370091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小时内核酸检测结果，测体温后入校。</w:t>
      </w:r>
    </w:p>
    <w:p w:rsidR="00E509CE" w:rsidRPr="00370091" w:rsidRDefault="00E509CE" w:rsidP="00E509C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2104E" w:rsidRDefault="0032104E">
      <w:bookmarkStart w:id="0" w:name="_GoBack"/>
      <w:bookmarkEnd w:id="0"/>
    </w:p>
    <w:sectPr w:rsidR="0032104E" w:rsidSect="00370091">
      <w:footerReference w:type="default" r:id="rId5"/>
      <w:pgSz w:w="11906" w:h="16838" w:code="9"/>
      <w:pgMar w:top="1559" w:right="1474" w:bottom="1559" w:left="1361" w:header="992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A1" w:rsidRDefault="00E509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E04A7" wp14:editId="2C556BF6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6A1" w:rsidRDefault="00E509C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456A1" w:rsidRDefault="00E509C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CE"/>
    <w:rsid w:val="0032104E"/>
    <w:rsid w:val="00E5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509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509C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509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509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945</Characters>
  <Application>Microsoft Office Word</Application>
  <DocSecurity>0</DocSecurity>
  <Lines>7</Lines>
  <Paragraphs>2</Paragraphs>
  <ScaleCrop>false</ScaleCrop>
  <Company>Sky123.Org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2022-10-25T07:32:00Z</dcterms:created>
  <dcterms:modified xsi:type="dcterms:W3CDTF">2022-10-25T07:32:00Z</dcterms:modified>
</cp:coreProperties>
</file>