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EB" w:rsidRPr="00371865" w:rsidRDefault="003B53EB" w:rsidP="003B53EB">
      <w:pPr>
        <w:adjustRightInd w:val="0"/>
        <w:snapToGrid w:val="0"/>
        <w:spacing w:line="600" w:lineRule="exact"/>
        <w:jc w:val="left"/>
        <w:rPr>
          <w:rFonts w:ascii="方正黑体_GBK" w:eastAsia="方正黑体_GBK" w:hAnsi="方正仿宋_GBK" w:cs="方正仿宋_GBK" w:hint="eastAsia"/>
          <w:bCs/>
          <w:sz w:val="32"/>
          <w:szCs w:val="32"/>
        </w:rPr>
      </w:pPr>
      <w:r w:rsidRPr="00371865">
        <w:rPr>
          <w:rFonts w:ascii="方正黑体_GBK" w:eastAsia="方正黑体_GBK" w:hAnsi="方正仿宋_GBK" w:cs="方正仿宋_GBK" w:hint="eastAsia"/>
          <w:bCs/>
          <w:sz w:val="32"/>
          <w:szCs w:val="32"/>
        </w:rPr>
        <w:t>附件</w:t>
      </w:r>
    </w:p>
    <w:tbl>
      <w:tblPr>
        <w:tblW w:w="14681" w:type="dxa"/>
        <w:tblLayout w:type="fixed"/>
        <w:tblCellMar>
          <w:left w:w="0" w:type="dxa"/>
          <w:right w:w="0" w:type="dxa"/>
        </w:tblCellMar>
        <w:tblLook w:val="0000" w:firstRow="0" w:lastRow="0" w:firstColumn="0" w:lastColumn="0" w:noHBand="0" w:noVBand="0"/>
      </w:tblPr>
      <w:tblGrid>
        <w:gridCol w:w="660"/>
        <w:gridCol w:w="7151"/>
        <w:gridCol w:w="2670"/>
        <w:gridCol w:w="3013"/>
        <w:gridCol w:w="1187"/>
      </w:tblGrid>
      <w:tr w:rsidR="003B53EB" w:rsidTr="007815E1">
        <w:trPr>
          <w:trHeight w:val="600"/>
        </w:trPr>
        <w:tc>
          <w:tcPr>
            <w:tcW w:w="14681" w:type="dxa"/>
            <w:gridSpan w:val="5"/>
            <w:tcBorders>
              <w:top w:val="nil"/>
              <w:left w:val="nil"/>
              <w:bottom w:val="single" w:sz="4" w:space="0" w:color="auto"/>
              <w:right w:val="nil"/>
            </w:tcBorders>
            <w:noWrap/>
            <w:tcMar>
              <w:top w:w="15" w:type="dxa"/>
              <w:left w:w="15" w:type="dxa"/>
              <w:right w:w="15" w:type="dxa"/>
            </w:tcMar>
            <w:vAlign w:val="bottom"/>
          </w:tcPr>
          <w:p w:rsidR="003B53EB" w:rsidRPr="00371865" w:rsidRDefault="003B53EB" w:rsidP="007815E1">
            <w:pPr>
              <w:widowControl/>
              <w:jc w:val="center"/>
              <w:textAlignment w:val="bottom"/>
              <w:rPr>
                <w:rFonts w:ascii="方正小标宋_GBK" w:eastAsia="方正小标宋_GBK" w:hAnsi="宋体" w:cs="宋体" w:hint="eastAsia"/>
                <w:color w:val="000000"/>
                <w:sz w:val="32"/>
                <w:szCs w:val="32"/>
              </w:rPr>
            </w:pPr>
            <w:r w:rsidRPr="00371865">
              <w:rPr>
                <w:rFonts w:ascii="方正小标宋_GBK" w:eastAsia="方正小标宋_GBK" w:hAnsi="宋体" w:cs="宋体" w:hint="eastAsia"/>
                <w:color w:val="000000"/>
                <w:kern w:val="0"/>
                <w:sz w:val="32"/>
                <w:szCs w:val="32"/>
                <w:lang w:bidi="ar"/>
              </w:rPr>
              <w:t>重庆市2022年成</w:t>
            </w:r>
            <w:proofErr w:type="gramStart"/>
            <w:r w:rsidRPr="00371865">
              <w:rPr>
                <w:rFonts w:ascii="方正小标宋_GBK" w:eastAsia="方正小标宋_GBK" w:hAnsi="宋体" w:cs="宋体" w:hint="eastAsia"/>
                <w:color w:val="000000"/>
                <w:kern w:val="0"/>
                <w:sz w:val="32"/>
                <w:szCs w:val="32"/>
                <w:lang w:bidi="ar"/>
              </w:rPr>
              <w:t>渝</w:t>
            </w:r>
            <w:proofErr w:type="gramEnd"/>
            <w:r w:rsidRPr="00371865">
              <w:rPr>
                <w:rFonts w:ascii="方正小标宋_GBK" w:eastAsia="方正小标宋_GBK" w:hAnsi="宋体" w:cs="宋体" w:hint="eastAsia"/>
                <w:color w:val="000000"/>
                <w:kern w:val="0"/>
                <w:sz w:val="32"/>
                <w:szCs w:val="32"/>
                <w:lang w:bidi="ar"/>
              </w:rPr>
              <w:t>地区双城经济</w:t>
            </w:r>
            <w:proofErr w:type="gramStart"/>
            <w:r w:rsidRPr="00371865">
              <w:rPr>
                <w:rFonts w:ascii="方正小标宋_GBK" w:eastAsia="方正小标宋_GBK" w:hAnsi="宋体" w:cs="宋体" w:hint="eastAsia"/>
                <w:color w:val="000000"/>
                <w:kern w:val="0"/>
                <w:sz w:val="32"/>
                <w:szCs w:val="32"/>
                <w:lang w:bidi="ar"/>
              </w:rPr>
              <w:t>圈教育</w:t>
            </w:r>
            <w:proofErr w:type="gramEnd"/>
            <w:r w:rsidRPr="00371865">
              <w:rPr>
                <w:rFonts w:ascii="方正小标宋_GBK" w:eastAsia="方正小标宋_GBK" w:hAnsi="宋体" w:cs="宋体" w:hint="eastAsia"/>
                <w:color w:val="000000"/>
                <w:kern w:val="0"/>
                <w:sz w:val="32"/>
                <w:szCs w:val="32"/>
                <w:lang w:bidi="ar"/>
              </w:rPr>
              <w:t>协同发展主题征稿获奖名单</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noWrap/>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b/>
                <w:color w:val="000000"/>
                <w:sz w:val="24"/>
              </w:rPr>
            </w:pPr>
            <w:r w:rsidRPr="00371865">
              <w:rPr>
                <w:rFonts w:ascii="Times New Roman" w:eastAsia="方正仿宋_GBK" w:hAnsi="Times New Roman"/>
                <w:b/>
                <w:color w:val="000000"/>
                <w:kern w:val="0"/>
                <w:sz w:val="24"/>
                <w:lang w:bidi="ar"/>
              </w:rPr>
              <w:t>序号</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b/>
                <w:color w:val="000000"/>
                <w:sz w:val="24"/>
              </w:rPr>
            </w:pPr>
            <w:r w:rsidRPr="00371865">
              <w:rPr>
                <w:rFonts w:ascii="Times New Roman" w:eastAsia="方正仿宋_GBK" w:hAnsi="Times New Roman"/>
                <w:b/>
                <w:color w:val="000000"/>
                <w:kern w:val="0"/>
                <w:sz w:val="24"/>
                <w:lang w:bidi="ar"/>
              </w:rPr>
              <w:t>题</w:t>
            </w:r>
            <w:r w:rsidRPr="00371865">
              <w:rPr>
                <w:rFonts w:ascii="Times New Roman" w:eastAsia="方正仿宋_GBK" w:hAnsi="Times New Roman"/>
                <w:b/>
                <w:color w:val="000000"/>
                <w:kern w:val="0"/>
                <w:sz w:val="24"/>
                <w:lang w:bidi="ar"/>
              </w:rPr>
              <w:t xml:space="preserve"> </w:t>
            </w:r>
            <w:r w:rsidRPr="00371865">
              <w:rPr>
                <w:rFonts w:ascii="Times New Roman" w:eastAsia="方正仿宋_GBK" w:hAnsi="Times New Roman"/>
                <w:b/>
                <w:color w:val="000000"/>
                <w:kern w:val="0"/>
                <w:sz w:val="24"/>
                <w:lang w:bidi="ar"/>
              </w:rPr>
              <w:t>目</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b/>
                <w:color w:val="000000"/>
                <w:sz w:val="24"/>
              </w:rPr>
            </w:pPr>
            <w:r w:rsidRPr="00371865">
              <w:rPr>
                <w:rFonts w:ascii="Times New Roman" w:eastAsia="方正仿宋_GBK" w:hAnsi="Times New Roman"/>
                <w:b/>
                <w:color w:val="000000"/>
                <w:kern w:val="0"/>
                <w:sz w:val="24"/>
                <w:lang w:bidi="ar"/>
              </w:rPr>
              <w:t>单</w:t>
            </w:r>
            <w:r w:rsidRPr="00371865">
              <w:rPr>
                <w:rFonts w:ascii="Times New Roman" w:eastAsia="方正仿宋_GBK" w:hAnsi="Times New Roman"/>
                <w:b/>
                <w:color w:val="000000"/>
                <w:kern w:val="0"/>
                <w:sz w:val="24"/>
                <w:lang w:bidi="ar"/>
              </w:rPr>
              <w:t xml:space="preserve"> </w:t>
            </w:r>
            <w:r w:rsidRPr="00371865">
              <w:rPr>
                <w:rFonts w:ascii="Times New Roman" w:eastAsia="方正仿宋_GBK" w:hAnsi="Times New Roman"/>
                <w:b/>
                <w:color w:val="000000"/>
                <w:kern w:val="0"/>
                <w:sz w:val="24"/>
                <w:lang w:bidi="ar"/>
              </w:rPr>
              <w:t>位</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b/>
                <w:color w:val="000000"/>
                <w:sz w:val="24"/>
              </w:rPr>
            </w:pPr>
            <w:r w:rsidRPr="00371865">
              <w:rPr>
                <w:rFonts w:ascii="Times New Roman" w:eastAsia="方正仿宋_GBK" w:hAnsi="Times New Roman"/>
                <w:b/>
                <w:color w:val="000000"/>
                <w:kern w:val="0"/>
                <w:sz w:val="24"/>
                <w:lang w:bidi="ar"/>
              </w:rPr>
              <w:t>作</w:t>
            </w:r>
            <w:r w:rsidRPr="00371865">
              <w:rPr>
                <w:rFonts w:ascii="Times New Roman" w:eastAsia="方正仿宋_GBK" w:hAnsi="Times New Roman"/>
                <w:b/>
                <w:color w:val="000000"/>
                <w:kern w:val="0"/>
                <w:sz w:val="24"/>
                <w:lang w:bidi="ar"/>
              </w:rPr>
              <w:t xml:space="preserve"> </w:t>
            </w:r>
            <w:r w:rsidRPr="00371865">
              <w:rPr>
                <w:rFonts w:ascii="Times New Roman" w:eastAsia="方正仿宋_GBK" w:hAnsi="Times New Roman"/>
                <w:b/>
                <w:color w:val="000000"/>
                <w:kern w:val="0"/>
                <w:sz w:val="24"/>
                <w:lang w:bidi="ar"/>
              </w:rPr>
              <w:t>者</w:t>
            </w:r>
          </w:p>
        </w:tc>
        <w:tc>
          <w:tcPr>
            <w:tcW w:w="1187" w:type="dxa"/>
            <w:tcBorders>
              <w:top w:val="nil"/>
              <w:left w:val="nil"/>
              <w:bottom w:val="single" w:sz="4" w:space="0" w:color="auto"/>
              <w:right w:val="single" w:sz="4" w:space="0" w:color="auto"/>
            </w:tcBorders>
            <w:noWrap/>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b/>
                <w:color w:val="000000"/>
                <w:sz w:val="24"/>
              </w:rPr>
            </w:pPr>
            <w:r w:rsidRPr="00371865">
              <w:rPr>
                <w:rFonts w:ascii="Times New Roman" w:eastAsia="方正仿宋_GBK" w:hAnsi="Times New Roman"/>
                <w:b/>
                <w:color w:val="000000"/>
                <w:kern w:val="0"/>
                <w:sz w:val="24"/>
                <w:lang w:bidi="ar"/>
              </w:rPr>
              <w:t>等</w:t>
            </w:r>
            <w:r w:rsidRPr="00371865">
              <w:rPr>
                <w:rFonts w:ascii="Times New Roman" w:eastAsia="方正仿宋_GBK" w:hAnsi="Times New Roman"/>
                <w:b/>
                <w:color w:val="000000"/>
                <w:kern w:val="0"/>
                <w:sz w:val="24"/>
                <w:lang w:bidi="ar"/>
              </w:rPr>
              <w:t xml:space="preserve"> </w:t>
            </w:r>
            <w:r w:rsidRPr="00371865">
              <w:rPr>
                <w:rFonts w:ascii="Times New Roman" w:eastAsia="方正仿宋_GBK" w:hAnsi="Times New Roman"/>
                <w:b/>
                <w:color w:val="000000"/>
                <w:kern w:val="0"/>
                <w:sz w:val="24"/>
                <w:lang w:bidi="ar"/>
              </w:rPr>
              <w:t>级</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幼儿教育协同视角下成渝双城经济圈发展理论架构与实现路径</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大足区实验幼儿园</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胡庆贤</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重庆潼南与四川遂宁职业教育协同办学发展策略研究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潼南区职业教育中心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张渝、米中伟</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成渝一体化背景下高等职业教育协同发展研究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重庆青年职业技术学院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刘惠娟、宋新硕</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成渝双城经济圈军地高等教育协同机制研究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陆军勤务学院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韩俊峰、徐立丽</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5</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w:t>
            </w:r>
            <w:proofErr w:type="gramStart"/>
            <w:r w:rsidRPr="00371865">
              <w:rPr>
                <w:rFonts w:ascii="Times New Roman" w:eastAsia="方正仿宋_GBK" w:hAnsi="Times New Roman"/>
                <w:color w:val="000000"/>
                <w:kern w:val="0"/>
                <w:sz w:val="24"/>
                <w:lang w:bidi="ar"/>
              </w:rPr>
              <w:t>圈教师</w:t>
            </w:r>
            <w:proofErr w:type="gramEnd"/>
            <w:r w:rsidRPr="00371865">
              <w:rPr>
                <w:rFonts w:ascii="Times New Roman" w:eastAsia="方正仿宋_GBK" w:hAnsi="Times New Roman"/>
                <w:color w:val="000000"/>
                <w:kern w:val="0"/>
                <w:sz w:val="24"/>
                <w:lang w:bidi="ar"/>
              </w:rPr>
              <w:t>教育协同发展研究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重庆第二师范学院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田振华</w:t>
            </w:r>
            <w:proofErr w:type="gramEnd"/>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6</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成渝地区双城协同推进中外人文交流教育实验区建设的困境与对策</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沙坪坝区教师进修学院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吴楠、张林</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7</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融合教育教师深度融合</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让</w:t>
            </w:r>
            <w:r w:rsidRPr="00371865">
              <w:rPr>
                <w:rFonts w:ascii="Times New Roman" w:eastAsia="方正仿宋_GBK" w:hAnsi="Times New Roman"/>
                <w:color w:val="000000"/>
                <w:kern w:val="0"/>
                <w:sz w:val="24"/>
                <w:lang w:bidi="ar"/>
              </w:rPr>
              <w:t>1+1&gt;2——</w:t>
            </w:r>
            <w:r w:rsidRPr="00371865">
              <w:rPr>
                <w:rFonts w:ascii="Times New Roman" w:eastAsia="方正仿宋_GBK" w:hAnsi="Times New Roman"/>
                <w:color w:val="000000"/>
                <w:kern w:val="0"/>
                <w:sz w:val="24"/>
                <w:lang w:bidi="ar"/>
              </w:rPr>
              <w:t>义务教育阶段成渝融合教育教师研修组织共建与运作实践</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沙坪坝区教师进修学院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杜艾静</w:t>
            </w:r>
            <w:proofErr w:type="gramEnd"/>
            <w:r w:rsidRPr="00371865">
              <w:rPr>
                <w:rFonts w:ascii="Times New Roman" w:eastAsia="方正仿宋_GBK" w:hAnsi="Times New Roman"/>
                <w:color w:val="000000"/>
                <w:kern w:val="0"/>
                <w:sz w:val="24"/>
                <w:lang w:bidi="ar"/>
              </w:rPr>
              <w:t>、罗咏梅</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8</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建设教育科研协同发展共同体</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助</w:t>
            </w:r>
            <w:proofErr w:type="gramStart"/>
            <w:r w:rsidRPr="00371865">
              <w:rPr>
                <w:rFonts w:ascii="Times New Roman" w:eastAsia="方正仿宋_GBK" w:hAnsi="Times New Roman"/>
                <w:color w:val="000000"/>
                <w:kern w:val="0"/>
                <w:sz w:val="24"/>
                <w:lang w:bidi="ar"/>
              </w:rPr>
              <w:t>推区域</w:t>
            </w:r>
            <w:proofErr w:type="gramEnd"/>
            <w:r w:rsidRPr="00371865">
              <w:rPr>
                <w:rFonts w:ascii="Times New Roman" w:eastAsia="方正仿宋_GBK" w:hAnsi="Times New Roman"/>
                <w:color w:val="000000"/>
                <w:kern w:val="0"/>
                <w:sz w:val="24"/>
                <w:lang w:bidi="ar"/>
              </w:rPr>
              <w:t>教育高质量发展</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南岸区教师进修学院、成都市龙泉</w:t>
            </w:r>
            <w:proofErr w:type="gramStart"/>
            <w:r w:rsidRPr="00371865">
              <w:rPr>
                <w:rFonts w:ascii="Times New Roman" w:eastAsia="方正仿宋_GBK" w:hAnsi="Times New Roman"/>
                <w:color w:val="000000"/>
                <w:kern w:val="0"/>
                <w:sz w:val="24"/>
                <w:lang w:bidi="ar"/>
              </w:rPr>
              <w:t>驿</w:t>
            </w:r>
            <w:proofErr w:type="gramEnd"/>
            <w:r w:rsidRPr="00371865">
              <w:rPr>
                <w:rFonts w:ascii="Times New Roman" w:eastAsia="方正仿宋_GBK" w:hAnsi="Times New Roman"/>
                <w:color w:val="000000"/>
                <w:kern w:val="0"/>
                <w:sz w:val="24"/>
                <w:lang w:bidi="ar"/>
              </w:rPr>
              <w:t>区教育科学研究院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王永强、谭伟、李玉蛟、霍小琴、罗登远</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9</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基于奖惩机制的成渝地区双城经济圈高等教育发展协同创新研究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重庆理工大学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杨光明、龚国芳、马典、廖佳林</w:t>
            </w:r>
            <w:r w:rsidRPr="00371865">
              <w:rPr>
                <w:rFonts w:ascii="Times New Roman" w:eastAsia="方正仿宋_GBK" w:hAnsi="Times New Roman"/>
                <w:color w:val="000000"/>
                <w:kern w:val="0"/>
                <w:sz w:val="24"/>
                <w:lang w:bidi="ar"/>
              </w:rPr>
              <w:t xml:space="preserve"> </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10</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和合共生：继往开来、统筹谋划川渝地区国际中文教育协同发展大格局的新探索</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重庆师范大学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雷勇、程涛</w:t>
            </w:r>
            <w:r w:rsidRPr="00371865">
              <w:rPr>
                <w:rFonts w:ascii="Times New Roman" w:eastAsia="方正仿宋_GBK" w:hAnsi="Times New Roman"/>
                <w:color w:val="000000"/>
                <w:kern w:val="0"/>
                <w:sz w:val="24"/>
                <w:lang w:bidi="ar"/>
              </w:rPr>
              <w:t xml:space="preserve"> </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一等奖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11</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成渝双城经济圈基础教育</w:t>
            </w:r>
            <w:proofErr w:type="gramStart"/>
            <w:r w:rsidRPr="00371865">
              <w:rPr>
                <w:rFonts w:ascii="Times New Roman" w:eastAsia="方正仿宋_GBK" w:hAnsi="Times New Roman"/>
                <w:color w:val="000000"/>
                <w:kern w:val="0"/>
                <w:sz w:val="24"/>
                <w:lang w:bidi="ar"/>
              </w:rPr>
              <w:t>区域智库建设</w:t>
            </w:r>
            <w:proofErr w:type="gramEnd"/>
            <w:r w:rsidRPr="00371865">
              <w:rPr>
                <w:rFonts w:ascii="Times New Roman" w:eastAsia="方正仿宋_GBK" w:hAnsi="Times New Roman"/>
                <w:color w:val="000000"/>
                <w:kern w:val="0"/>
                <w:sz w:val="24"/>
                <w:lang w:bidi="ar"/>
              </w:rPr>
              <w:t>路径探析</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渝</w:t>
            </w:r>
            <w:proofErr w:type="gramEnd"/>
            <w:r w:rsidRPr="00371865">
              <w:rPr>
                <w:rFonts w:ascii="Times New Roman" w:eastAsia="方正仿宋_GBK" w:hAnsi="Times New Roman"/>
                <w:color w:val="000000"/>
                <w:kern w:val="0"/>
                <w:sz w:val="24"/>
                <w:lang w:bidi="ar"/>
              </w:rPr>
              <w:t>北区教师进修学院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阳光富、曾亚琼</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12</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以开放型制度机制助力成渝双城经济</w:t>
            </w:r>
            <w:proofErr w:type="gramStart"/>
            <w:r w:rsidRPr="00371865">
              <w:rPr>
                <w:rFonts w:ascii="Times New Roman" w:eastAsia="方正仿宋_GBK" w:hAnsi="Times New Roman"/>
                <w:color w:val="000000"/>
                <w:kern w:val="0"/>
                <w:sz w:val="24"/>
                <w:lang w:bidi="ar"/>
              </w:rPr>
              <w:t>圈教育</w:t>
            </w:r>
            <w:proofErr w:type="gramEnd"/>
            <w:r w:rsidRPr="00371865">
              <w:rPr>
                <w:rFonts w:ascii="Times New Roman" w:eastAsia="方正仿宋_GBK" w:hAnsi="Times New Roman"/>
                <w:color w:val="000000"/>
                <w:kern w:val="0"/>
                <w:sz w:val="24"/>
                <w:lang w:bidi="ar"/>
              </w:rPr>
              <w:t>协同发展</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大足区双路中学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胡吉君</w:t>
            </w:r>
            <w:proofErr w:type="gramEnd"/>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lastRenderedPageBreak/>
              <w:t>13</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共建两区融合机制，共享基础教育资源</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九龙坡区和新都区基础教育融合发展探索</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重庆市四十七中学、九龙坡区火炬小学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刘鋆、周艳</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14</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茶</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与</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火锅</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：成渝两地中等教育合作之路径探讨</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以中学甲骨文</w:t>
            </w:r>
            <w:proofErr w:type="gramStart"/>
            <w:r w:rsidRPr="00371865">
              <w:rPr>
                <w:rFonts w:ascii="Times New Roman" w:eastAsia="方正仿宋_GBK" w:hAnsi="Times New Roman"/>
                <w:color w:val="000000"/>
                <w:kern w:val="0"/>
                <w:sz w:val="24"/>
                <w:lang w:bidi="ar"/>
              </w:rPr>
              <w:t>教学起论</w:t>
            </w:r>
            <w:proofErr w:type="gramEnd"/>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重庆市杨家坪中学、重庆工业职业技术学院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陈勇明、李思蓓</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15</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w:t>
            </w:r>
            <w:proofErr w:type="gramStart"/>
            <w:r w:rsidRPr="00371865">
              <w:rPr>
                <w:rFonts w:ascii="Times New Roman" w:eastAsia="方正仿宋_GBK" w:hAnsi="Times New Roman"/>
                <w:color w:val="000000"/>
                <w:kern w:val="0"/>
                <w:sz w:val="24"/>
                <w:lang w:bidi="ar"/>
              </w:rPr>
              <w:t>圈教育</w:t>
            </w:r>
            <w:proofErr w:type="gramEnd"/>
            <w:r w:rsidRPr="00371865">
              <w:rPr>
                <w:rFonts w:ascii="Times New Roman" w:eastAsia="方正仿宋_GBK" w:hAnsi="Times New Roman"/>
                <w:color w:val="000000"/>
                <w:kern w:val="0"/>
                <w:sz w:val="24"/>
                <w:lang w:bidi="ar"/>
              </w:rPr>
              <w:t>协同发展之下对共建高水平职业学校的思考</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潼南区职业教育中心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张珍伟、郑全明</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16</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成渝地区双城经济圈建设背景下</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遂潼职业教育</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协同发展路径研究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潼南区职业教育中心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谭世兴、吉超、梁松、米中伟</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17</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成渝地区双城经济圈基础教育高质量协同发展实践与探索</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博雅小学校、</w:t>
            </w: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教师发展研究中心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范雪瑶、潘婷婷</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18</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成渝地区双城经济圈高等职业教育协同发展研究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重庆青年职业技术学院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谭红</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sz w:val="24"/>
              </w:rPr>
              <w:t>19</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成渝双城经济圈职业教育产教融合协同发展现状及对策探讨</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重庆水利电力职业技术学院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苟晓朦</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sz w:val="24"/>
              </w:rPr>
              <w:t>20</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成渝双城经济圈视域下工业设计人才的一体化培养研究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重庆文化艺术职业学院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龚晓雪</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21</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新时期经济发展下的成渝高校</w:t>
            </w:r>
            <w:proofErr w:type="gramStart"/>
            <w:r w:rsidRPr="00371865">
              <w:rPr>
                <w:rFonts w:ascii="Times New Roman" w:eastAsia="方正仿宋_GBK" w:hAnsi="Times New Roman"/>
                <w:color w:val="000000"/>
                <w:kern w:val="0"/>
                <w:sz w:val="24"/>
                <w:lang w:bidi="ar"/>
              </w:rPr>
              <w:t>思政课</w:t>
            </w:r>
            <w:proofErr w:type="gramEnd"/>
            <w:r w:rsidRPr="00371865">
              <w:rPr>
                <w:rFonts w:ascii="Times New Roman" w:eastAsia="方正仿宋_GBK" w:hAnsi="Times New Roman"/>
                <w:color w:val="000000"/>
                <w:kern w:val="0"/>
                <w:sz w:val="24"/>
                <w:lang w:bidi="ar"/>
              </w:rPr>
              <w:t>数字化建设路径研究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重庆文化艺术职业学院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师晓</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22</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基于成渝双城</w:t>
            </w:r>
            <w:proofErr w:type="gramStart"/>
            <w:r w:rsidRPr="00371865">
              <w:rPr>
                <w:rFonts w:ascii="Times New Roman" w:eastAsia="方正仿宋_GBK" w:hAnsi="Times New Roman"/>
                <w:color w:val="000000"/>
                <w:kern w:val="0"/>
                <w:sz w:val="24"/>
                <w:lang w:bidi="ar"/>
              </w:rPr>
              <w:t>经济圈校企</w:t>
            </w:r>
            <w:proofErr w:type="gramEnd"/>
            <w:r w:rsidRPr="00371865">
              <w:rPr>
                <w:rFonts w:ascii="Times New Roman" w:eastAsia="方正仿宋_GBK" w:hAnsi="Times New Roman"/>
                <w:color w:val="000000"/>
                <w:kern w:val="0"/>
                <w:sz w:val="24"/>
                <w:lang w:bidi="ar"/>
              </w:rPr>
              <w:t>合作共建职业院校药学专业群的思考</w:t>
            </w:r>
            <w:r w:rsidRPr="00371865">
              <w:rPr>
                <w:rFonts w:ascii="Times New Roman" w:eastAsia="方正仿宋_GBK" w:hAnsi="Times New Roman"/>
                <w:color w:val="000000"/>
                <w:kern w:val="0"/>
                <w:sz w:val="24"/>
                <w:lang w:bidi="ar"/>
              </w:rPr>
              <w:t xml:space="preserve"> </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重庆医药高等专科学校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曾雪、何睦、甘琳玲、侯媛芳、</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黎贝蓁</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23</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成渝地区双城经济圈协同优化高等教育布局浅析</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陆军勤务学院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谭亚若、孙井州</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24</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成渝地区双城经济圈背景下高职教育的协同发展研究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重庆工业职业技术学院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罗玮琦</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25</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共建成渝双城优势专业，协同服务教育改革发展</w:t>
            </w:r>
          </w:p>
        </w:tc>
        <w:tc>
          <w:tcPr>
            <w:tcW w:w="2670" w:type="dxa"/>
            <w:tcBorders>
              <w:top w:val="nil"/>
              <w:left w:val="nil"/>
              <w:bottom w:val="nil"/>
              <w:right w:val="nil"/>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巴南区教师进修学校</w:t>
            </w:r>
          </w:p>
        </w:tc>
        <w:tc>
          <w:tcPr>
            <w:tcW w:w="3013"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李英惠、黄轶、何洁</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26</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双城协同帮扶乡村学校发展的路径探究</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基于巴南区帮扶工作实践视角</w:t>
            </w:r>
          </w:p>
        </w:tc>
        <w:tc>
          <w:tcPr>
            <w:tcW w:w="2670"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巴南区教师进修学校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蒋雨宏</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二等奖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27</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成渝双城经济圈智慧幼儿园建设资源共享策略</w:t>
            </w:r>
          </w:p>
        </w:tc>
        <w:tc>
          <w:tcPr>
            <w:tcW w:w="2670"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大足区宝顶镇中心幼儿园</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proofErr w:type="gramStart"/>
            <w:r w:rsidRPr="00371865">
              <w:rPr>
                <w:rFonts w:ascii="Times New Roman" w:eastAsia="方正仿宋_GBK" w:hAnsi="Times New Roman"/>
                <w:color w:val="000000"/>
                <w:kern w:val="0"/>
                <w:sz w:val="24"/>
                <w:lang w:bidi="ar"/>
              </w:rPr>
              <w:t>何祖容</w:t>
            </w:r>
            <w:proofErr w:type="gramEnd"/>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28</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成渝地区双城经济圈职业教育协同发展中等职业教育协同经济圈发展的思考</w:t>
            </w:r>
          </w:p>
        </w:tc>
        <w:tc>
          <w:tcPr>
            <w:tcW w:w="2670"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九龙坡区职业教育中心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李倩、彭贞蓉</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kern w:val="0"/>
                <w:sz w:val="24"/>
                <w:lang w:bidi="ar"/>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29</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互学互鉴促成</w:t>
            </w:r>
            <w:proofErr w:type="gramEnd"/>
            <w:r w:rsidRPr="00371865">
              <w:rPr>
                <w:rFonts w:ascii="Times New Roman" w:eastAsia="方正仿宋_GBK" w:hAnsi="Times New Roman"/>
                <w:color w:val="000000"/>
                <w:kern w:val="0"/>
                <w:sz w:val="24"/>
                <w:lang w:bidi="ar"/>
              </w:rPr>
              <w:t>长</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共建共享同振兴</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关于构建成渝双城经济圈基础教育教师发展共同体的粗浅认识</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大足区季家镇龙塘中心小学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冷静</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sz w:val="24"/>
              </w:rPr>
              <w:t>30</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成渝双城经济区职业教育合作发展的思考</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潼南区小渡镇中心幼儿园</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江禾民</w:t>
            </w:r>
            <w:proofErr w:type="gramEnd"/>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31</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关于成渝地区双城经济圈建设背景下潼南与遂宁职业教育协同发展研究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潼南区职业教育中心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吴红波、梁松</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32</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成渝地区双城经济圈优质教育资源共享途径探索</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重庆市第</w:t>
            </w:r>
            <w:r w:rsidRPr="00371865">
              <w:rPr>
                <w:rFonts w:ascii="Times New Roman" w:eastAsia="方正仿宋_GBK" w:hAnsi="Times New Roman"/>
                <w:color w:val="000000"/>
                <w:kern w:val="0"/>
                <w:sz w:val="24"/>
                <w:lang w:bidi="ar"/>
              </w:rPr>
              <w:t>49</w:t>
            </w:r>
            <w:r w:rsidRPr="00371865">
              <w:rPr>
                <w:rFonts w:ascii="Times New Roman" w:eastAsia="方正仿宋_GBK" w:hAnsi="Times New Roman"/>
                <w:color w:val="000000"/>
                <w:kern w:val="0"/>
                <w:sz w:val="24"/>
                <w:lang w:bidi="ar"/>
              </w:rPr>
              <w:t>中学校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罗娜</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158"/>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33</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双引擎齐发展，共唱</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教育双城记</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浅析成都天府新区、重庆</w:t>
            </w: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基础教育协同发展路径</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人民小学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郭宁</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34</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w:t>
            </w:r>
            <w:proofErr w:type="gramStart"/>
            <w:r w:rsidRPr="00371865">
              <w:rPr>
                <w:rFonts w:ascii="Times New Roman" w:eastAsia="方正仿宋_GBK" w:hAnsi="Times New Roman"/>
                <w:color w:val="000000"/>
                <w:kern w:val="0"/>
                <w:sz w:val="24"/>
                <w:lang w:bidi="ar"/>
              </w:rPr>
              <w:t>圈教育</w:t>
            </w:r>
            <w:proofErr w:type="gramEnd"/>
            <w:r w:rsidRPr="00371865">
              <w:rPr>
                <w:rFonts w:ascii="Times New Roman" w:eastAsia="方正仿宋_GBK" w:hAnsi="Times New Roman"/>
                <w:color w:val="000000"/>
                <w:kern w:val="0"/>
                <w:sz w:val="24"/>
                <w:lang w:bidi="ar"/>
              </w:rPr>
              <w:t>协同发展的战略定位与实践理路</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教育局</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黄蓉</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35</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教育协同发展</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助推成渝双城经济圈建设</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proofErr w:type="gramStart"/>
            <w:r w:rsidRPr="00371865">
              <w:rPr>
                <w:rFonts w:ascii="Times New Roman" w:eastAsia="方正仿宋_GBK" w:hAnsi="Times New Roman"/>
                <w:color w:val="000000"/>
                <w:kern w:val="0"/>
                <w:sz w:val="24"/>
                <w:lang w:bidi="ar"/>
              </w:rPr>
              <w:t>两江新区</w:t>
            </w:r>
            <w:proofErr w:type="gramEnd"/>
            <w:r w:rsidRPr="00371865">
              <w:rPr>
                <w:rFonts w:ascii="Times New Roman" w:eastAsia="方正仿宋_GBK" w:hAnsi="Times New Roman"/>
                <w:color w:val="000000"/>
                <w:kern w:val="0"/>
                <w:sz w:val="24"/>
                <w:lang w:bidi="ar"/>
              </w:rPr>
              <w:t>博雅小学校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罗蓝</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36</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成渝双城经济圈建设背景下川渝毗邻地区教育协同发展优化路径</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重庆水利电力职业技术学院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文武全、陈媛</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37</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成渝地区双城经济圈高校民族传统体育交流与合作的对策思考</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重庆文化艺术职业学院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程红伟</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38</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成渝地区技能型社会建设进程中的职业教育高质量发展：本质与策略</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重庆文化艺术职业学院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谢雨宸</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胡楠</w:t>
            </w:r>
            <w:proofErr w:type="gramStart"/>
            <w:r w:rsidRPr="00371865">
              <w:rPr>
                <w:rFonts w:ascii="Times New Roman" w:eastAsia="方正仿宋_GBK" w:hAnsi="Times New Roman"/>
                <w:color w:val="000000"/>
                <w:kern w:val="0"/>
                <w:sz w:val="24"/>
                <w:lang w:bidi="ar"/>
              </w:rPr>
              <w:t>楠</w:t>
            </w:r>
            <w:proofErr w:type="gramEnd"/>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刁维军</w:t>
            </w:r>
            <w:r w:rsidRPr="00371865">
              <w:rPr>
                <w:rFonts w:ascii="Times New Roman" w:eastAsia="方正仿宋_GBK" w:hAnsi="Times New Roman"/>
                <w:color w:val="000000"/>
                <w:kern w:val="0"/>
                <w:sz w:val="24"/>
                <w:lang w:bidi="ar"/>
              </w:rPr>
              <w:t xml:space="preserve"> </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sz w:val="24"/>
              </w:rPr>
              <w:t>39</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成渝协同共建医学虚拟仿真实训基地，共享医学</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智慧健康</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资源</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重庆医药高等专科学校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熊娟、潘伦</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40</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项目导向的跨省职业教育集团（联盟）运行机制探究</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重庆医药高等专科学校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徐红梅、兰作平、潘伦、熊娟、代晓颖</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285"/>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41</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成渝协同共建高水平专业群的探索</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垫江县职业教育中心</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谭小会</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42</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成渝地区双城经济圈下农村中小学教育协同发展的现状与改革路径</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涪陵区清溪中心小学校</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李容</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43</w:t>
            </w:r>
          </w:p>
        </w:tc>
        <w:tc>
          <w:tcPr>
            <w:tcW w:w="7151" w:type="dxa"/>
            <w:tcBorders>
              <w:top w:val="nil"/>
              <w:left w:val="nil"/>
              <w:bottom w:val="single" w:sz="4" w:space="0" w:color="auto"/>
              <w:right w:val="single" w:sz="4" w:space="0" w:color="auto"/>
            </w:tcBorders>
            <w:tcMar>
              <w:top w:w="15" w:type="dxa"/>
              <w:left w:w="15" w:type="dxa"/>
              <w:right w:w="15" w:type="dxa"/>
            </w:tcMar>
            <w:vAlign w:val="center"/>
          </w:tcPr>
          <w:p w:rsidR="003B53EB" w:rsidRPr="00371865" w:rsidRDefault="003B53EB" w:rsidP="007815E1">
            <w:pPr>
              <w:widowControl/>
              <w:spacing w:line="400" w:lineRule="exac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成渝地区双城经济圈基础教育协同发展的策略建议</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渝中区教师进修学院、重庆市杨家坪中学、重庆市育才中学</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徐亚丽、陈璐诗、张闯</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r w:rsidR="003B53EB" w:rsidRPr="00371865" w:rsidTr="007815E1">
        <w:trPr>
          <w:trHeight w:val="570"/>
        </w:trPr>
        <w:tc>
          <w:tcPr>
            <w:tcW w:w="660" w:type="dxa"/>
            <w:tcBorders>
              <w:top w:val="nil"/>
              <w:left w:val="single" w:sz="4" w:space="0" w:color="auto"/>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44</w:t>
            </w:r>
          </w:p>
        </w:tc>
        <w:tc>
          <w:tcPr>
            <w:tcW w:w="7151"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充分发挥区域教育优势</w:t>
            </w:r>
            <w:r w:rsidRPr="00371865">
              <w:rPr>
                <w:rFonts w:ascii="Times New Roman" w:eastAsia="方正仿宋_GBK" w:hAnsi="Times New Roman"/>
                <w:color w:val="000000"/>
                <w:kern w:val="0"/>
                <w:sz w:val="24"/>
                <w:lang w:bidi="ar"/>
              </w:rPr>
              <w:t xml:space="preserve"> </w:t>
            </w:r>
            <w:r w:rsidRPr="00371865">
              <w:rPr>
                <w:rFonts w:ascii="Times New Roman" w:eastAsia="方正仿宋_GBK" w:hAnsi="Times New Roman"/>
                <w:color w:val="000000"/>
                <w:kern w:val="0"/>
                <w:sz w:val="24"/>
                <w:lang w:bidi="ar"/>
              </w:rPr>
              <w:t>协同打造成渝双城经济</w:t>
            </w:r>
            <w:proofErr w:type="gramStart"/>
            <w:r w:rsidRPr="00371865">
              <w:rPr>
                <w:rFonts w:ascii="Times New Roman" w:eastAsia="方正仿宋_GBK" w:hAnsi="Times New Roman"/>
                <w:color w:val="000000"/>
                <w:kern w:val="0"/>
                <w:sz w:val="24"/>
                <w:lang w:bidi="ar"/>
              </w:rPr>
              <w:t>圈教育</w:t>
            </w:r>
            <w:proofErr w:type="gramEnd"/>
            <w:r w:rsidRPr="00371865">
              <w:rPr>
                <w:rFonts w:ascii="Times New Roman" w:eastAsia="方正仿宋_GBK" w:hAnsi="Times New Roman"/>
                <w:color w:val="000000"/>
                <w:kern w:val="0"/>
                <w:sz w:val="24"/>
                <w:lang w:bidi="ar"/>
              </w:rPr>
              <w:t>高地</w:t>
            </w:r>
            <w:r w:rsidRPr="00371865">
              <w:rPr>
                <w:rFonts w:ascii="Times New Roman" w:eastAsia="方正仿宋_GBK" w:hAnsi="Times New Roman"/>
                <w:color w:val="000000"/>
                <w:kern w:val="0"/>
                <w:sz w:val="24"/>
                <w:lang w:bidi="ar"/>
              </w:rPr>
              <w:t>——</w:t>
            </w:r>
            <w:r w:rsidRPr="00371865">
              <w:rPr>
                <w:rFonts w:ascii="Times New Roman" w:eastAsia="方正仿宋_GBK" w:hAnsi="Times New Roman"/>
                <w:color w:val="000000"/>
                <w:kern w:val="0"/>
                <w:sz w:val="24"/>
                <w:lang w:bidi="ar"/>
              </w:rPr>
              <w:t>以北碚为例</w:t>
            </w:r>
          </w:p>
        </w:tc>
        <w:tc>
          <w:tcPr>
            <w:tcW w:w="2670"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北碚区教师进修学院</w:t>
            </w:r>
          </w:p>
        </w:tc>
        <w:tc>
          <w:tcPr>
            <w:tcW w:w="3013"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left"/>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贺晓霞、邓凤军</w:t>
            </w:r>
          </w:p>
        </w:tc>
        <w:tc>
          <w:tcPr>
            <w:tcW w:w="1187" w:type="dxa"/>
            <w:tcBorders>
              <w:top w:val="nil"/>
              <w:left w:val="nil"/>
              <w:bottom w:val="single" w:sz="4" w:space="0" w:color="auto"/>
              <w:right w:val="single" w:sz="4" w:space="0" w:color="auto"/>
            </w:tcBorders>
            <w:tcMar>
              <w:top w:w="15" w:type="dxa"/>
              <w:left w:w="15" w:type="dxa"/>
              <w:right w:w="15" w:type="dxa"/>
            </w:tcMar>
            <w:vAlign w:val="bottom"/>
          </w:tcPr>
          <w:p w:rsidR="003B53EB" w:rsidRPr="00371865" w:rsidRDefault="003B53EB" w:rsidP="007815E1">
            <w:pPr>
              <w:widowControl/>
              <w:spacing w:line="400" w:lineRule="exact"/>
              <w:jc w:val="center"/>
              <w:textAlignment w:val="bottom"/>
              <w:rPr>
                <w:rFonts w:ascii="Times New Roman" w:eastAsia="方正仿宋_GBK" w:hAnsi="Times New Roman"/>
                <w:color w:val="000000"/>
                <w:sz w:val="24"/>
              </w:rPr>
            </w:pPr>
            <w:r w:rsidRPr="00371865">
              <w:rPr>
                <w:rFonts w:ascii="Times New Roman" w:eastAsia="方正仿宋_GBK" w:hAnsi="Times New Roman"/>
                <w:color w:val="000000"/>
                <w:kern w:val="0"/>
                <w:sz w:val="24"/>
                <w:lang w:bidi="ar"/>
              </w:rPr>
              <w:t>三等奖</w:t>
            </w:r>
          </w:p>
        </w:tc>
      </w:tr>
    </w:tbl>
    <w:p w:rsidR="003B53EB" w:rsidRPr="00371865" w:rsidRDefault="003B53EB" w:rsidP="003B53EB">
      <w:pPr>
        <w:adjustRightInd w:val="0"/>
        <w:snapToGrid w:val="0"/>
        <w:spacing w:line="400" w:lineRule="exact"/>
        <w:rPr>
          <w:rFonts w:ascii="Times New Roman" w:eastAsia="方正仿宋_GBK" w:hAnsi="Times New Roman"/>
          <w:sz w:val="32"/>
          <w:szCs w:val="32"/>
        </w:rPr>
      </w:pPr>
    </w:p>
    <w:p w:rsidR="00CF2817" w:rsidRDefault="00CF2817">
      <w:bookmarkStart w:id="0" w:name="_GoBack"/>
      <w:bookmarkEnd w:id="0"/>
    </w:p>
    <w:sectPr w:rsidR="00CF2817" w:rsidSect="00371865">
      <w:pgSz w:w="16838" w:h="11906" w:orient="landscape"/>
      <w:pgMar w:top="1418" w:right="1134" w:bottom="1418"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EB"/>
    <w:rsid w:val="003B53EB"/>
    <w:rsid w:val="00CF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2087</Characters>
  <Application>Microsoft Office Word</Application>
  <DocSecurity>0</DocSecurity>
  <Lines>17</Lines>
  <Paragraphs>4</Paragraphs>
  <ScaleCrop>false</ScaleCrop>
  <Company>Sky123.Org</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2022-09-16T06:51:00Z</dcterms:created>
  <dcterms:modified xsi:type="dcterms:W3CDTF">2022-09-16T06:52:00Z</dcterms:modified>
</cp:coreProperties>
</file>