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4C256" w14:textId="77777777" w:rsidR="00D35463" w:rsidRPr="000F5BDD" w:rsidRDefault="00D35463" w:rsidP="00D35463">
      <w:pPr>
        <w:tabs>
          <w:tab w:val="left" w:pos="11550"/>
        </w:tabs>
        <w:adjustRightInd w:val="0"/>
        <w:snapToGrid w:val="0"/>
        <w:spacing w:after="200"/>
        <w:jc w:val="left"/>
        <w:rPr>
          <w:rFonts w:ascii="方正黑体_GBK" w:eastAsia="方正黑体_GBK" w:hAnsi="微软雅黑" w:hint="eastAsia"/>
          <w:color w:val="333333"/>
          <w:kern w:val="0"/>
          <w:sz w:val="32"/>
          <w:szCs w:val="32"/>
        </w:rPr>
      </w:pPr>
      <w:r w:rsidRPr="000F5BDD">
        <w:rPr>
          <w:rFonts w:ascii="方正黑体_GBK" w:eastAsia="方正黑体_GBK" w:hAnsi="微软雅黑" w:hint="eastAsia"/>
          <w:color w:val="333333"/>
          <w:kern w:val="0"/>
          <w:sz w:val="32"/>
          <w:szCs w:val="32"/>
        </w:rPr>
        <w:t>附件</w:t>
      </w:r>
    </w:p>
    <w:p w14:paraId="15304519" w14:textId="77777777" w:rsidR="00D35463" w:rsidRDefault="00D35463" w:rsidP="00D35463">
      <w:pPr>
        <w:tabs>
          <w:tab w:val="left" w:pos="11550"/>
        </w:tabs>
        <w:adjustRightInd w:val="0"/>
        <w:snapToGrid w:val="0"/>
        <w:spacing w:after="200"/>
        <w:jc w:val="center"/>
        <w:rPr>
          <w:rFonts w:ascii="方正小标宋简体" w:eastAsia="方正小标宋简体" w:hAnsi="黑体" w:cs="Arial"/>
          <w:b/>
          <w:bCs/>
          <w:color w:val="333333"/>
          <w:kern w:val="0"/>
          <w:sz w:val="32"/>
          <w:szCs w:val="32"/>
        </w:rPr>
      </w:pPr>
      <w:r>
        <w:rPr>
          <w:rFonts w:ascii="方正小标宋简体" w:eastAsia="方正小标宋简体" w:hAnsi="黑体" w:cs="Arial" w:hint="eastAsia"/>
          <w:b/>
          <w:bCs/>
          <w:color w:val="333333"/>
          <w:kern w:val="0"/>
          <w:sz w:val="32"/>
          <w:szCs w:val="32"/>
        </w:rPr>
        <w:t>2022年重庆市小学美术教育教学论文评选活动拟获奖名单（165篇）</w:t>
      </w:r>
    </w:p>
    <w:tbl>
      <w:tblPr>
        <w:tblW w:w="13455" w:type="dxa"/>
        <w:jc w:val="center"/>
        <w:tblLayout w:type="fixed"/>
        <w:tblLook w:val="04A0" w:firstRow="1" w:lastRow="0" w:firstColumn="1" w:lastColumn="0" w:noHBand="0" w:noVBand="1"/>
      </w:tblPr>
      <w:tblGrid>
        <w:gridCol w:w="675"/>
        <w:gridCol w:w="1398"/>
        <w:gridCol w:w="3856"/>
        <w:gridCol w:w="1123"/>
        <w:gridCol w:w="5173"/>
        <w:gridCol w:w="1230"/>
      </w:tblGrid>
      <w:tr w:rsidR="00D35463" w14:paraId="222F5301" w14:textId="77777777" w:rsidTr="00D34A0E">
        <w:trPr>
          <w:trHeight w:val="680"/>
          <w:jc w:val="center"/>
        </w:trPr>
        <w:tc>
          <w:tcPr>
            <w:tcW w:w="134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7D785A7" w14:textId="77777777" w:rsidR="00D35463" w:rsidRDefault="00D35463" w:rsidP="00D34A0E">
            <w:pPr>
              <w:jc w:val="center"/>
              <w:textAlignment w:val="center"/>
              <w:rPr>
                <w:rFonts w:ascii="宋体" w:hAnsi="宋体"/>
                <w:b/>
                <w:bCs/>
                <w:color w:val="000000"/>
                <w:sz w:val="22"/>
                <w:szCs w:val="22"/>
              </w:rPr>
            </w:pPr>
            <w:r>
              <w:rPr>
                <w:rFonts w:ascii="宋体" w:hAnsi="宋体" w:hint="eastAsia"/>
                <w:b/>
                <w:bCs/>
                <w:color w:val="000000"/>
                <w:kern w:val="0"/>
                <w:sz w:val="24"/>
              </w:rPr>
              <w:t>一等奖（31篇）</w:t>
            </w:r>
          </w:p>
        </w:tc>
      </w:tr>
      <w:tr w:rsidR="00D35463" w14:paraId="519ECC01"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0003E" w14:textId="77777777" w:rsidR="00D35463" w:rsidRDefault="00D35463" w:rsidP="00D34A0E">
            <w:pPr>
              <w:jc w:val="center"/>
              <w:textAlignment w:val="center"/>
              <w:rPr>
                <w:rFonts w:ascii="宋体" w:hAnsi="宋体"/>
                <w:b/>
                <w:bCs/>
                <w:color w:val="000000"/>
                <w:sz w:val="22"/>
                <w:szCs w:val="22"/>
              </w:rPr>
            </w:pPr>
            <w:r>
              <w:rPr>
                <w:rFonts w:ascii="宋体" w:hAnsi="宋体" w:hint="eastAsia"/>
                <w:b/>
                <w:bCs/>
                <w:color w:val="000000"/>
                <w:kern w:val="0"/>
                <w:sz w:val="22"/>
                <w:szCs w:val="22"/>
              </w:rPr>
              <w:t>序号</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60AD1" w14:textId="77777777" w:rsidR="00D35463" w:rsidRDefault="00D35463" w:rsidP="00D34A0E">
            <w:pPr>
              <w:jc w:val="center"/>
              <w:textAlignment w:val="center"/>
              <w:rPr>
                <w:rFonts w:ascii="宋体" w:hAnsi="宋体"/>
                <w:b/>
                <w:bCs/>
                <w:color w:val="000000"/>
                <w:sz w:val="22"/>
                <w:szCs w:val="22"/>
              </w:rPr>
            </w:pPr>
            <w:r>
              <w:rPr>
                <w:rFonts w:ascii="宋体" w:hAnsi="宋体" w:hint="eastAsia"/>
                <w:b/>
                <w:bCs/>
                <w:color w:val="000000"/>
                <w:kern w:val="0"/>
                <w:sz w:val="22"/>
                <w:szCs w:val="22"/>
              </w:rPr>
              <w:t xml:space="preserve"> 区县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9A18E" w14:textId="77777777" w:rsidR="00D35463" w:rsidRDefault="00D35463" w:rsidP="00D34A0E">
            <w:pPr>
              <w:jc w:val="center"/>
              <w:textAlignment w:val="center"/>
              <w:rPr>
                <w:rFonts w:ascii="宋体" w:hAnsi="宋体"/>
                <w:b/>
                <w:bCs/>
                <w:color w:val="000000"/>
                <w:sz w:val="22"/>
                <w:szCs w:val="22"/>
              </w:rPr>
            </w:pPr>
            <w:r>
              <w:rPr>
                <w:rFonts w:ascii="宋体" w:hAnsi="宋体" w:hint="eastAsia"/>
                <w:b/>
                <w:bCs/>
                <w:color w:val="000000"/>
                <w:kern w:val="0"/>
                <w:sz w:val="22"/>
                <w:szCs w:val="22"/>
              </w:rPr>
              <w:t>工作单位</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7B62D" w14:textId="77777777" w:rsidR="00D35463" w:rsidRDefault="00D35463" w:rsidP="00D34A0E">
            <w:pPr>
              <w:jc w:val="center"/>
              <w:textAlignment w:val="center"/>
              <w:rPr>
                <w:rFonts w:ascii="宋体" w:hAnsi="宋体"/>
                <w:b/>
                <w:bCs/>
                <w:color w:val="000000"/>
                <w:sz w:val="22"/>
                <w:szCs w:val="22"/>
              </w:rPr>
            </w:pPr>
            <w:r>
              <w:rPr>
                <w:rFonts w:ascii="宋体" w:hAnsi="宋体" w:hint="eastAsia"/>
                <w:b/>
                <w:bCs/>
                <w:color w:val="000000"/>
                <w:kern w:val="0"/>
                <w:sz w:val="22"/>
                <w:szCs w:val="22"/>
              </w:rPr>
              <w:t>作者</w:t>
            </w:r>
          </w:p>
        </w:tc>
        <w:tc>
          <w:tcPr>
            <w:tcW w:w="5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4C446" w14:textId="77777777" w:rsidR="00D35463" w:rsidRDefault="00D35463" w:rsidP="00D34A0E">
            <w:pPr>
              <w:jc w:val="center"/>
              <w:textAlignment w:val="center"/>
              <w:rPr>
                <w:rFonts w:ascii="宋体" w:hAnsi="宋体"/>
                <w:b/>
                <w:bCs/>
                <w:color w:val="000000"/>
                <w:sz w:val="22"/>
                <w:szCs w:val="22"/>
              </w:rPr>
            </w:pPr>
            <w:r>
              <w:rPr>
                <w:rFonts w:ascii="宋体" w:hAnsi="宋体" w:hint="eastAsia"/>
                <w:b/>
                <w:bCs/>
                <w:color w:val="000000"/>
                <w:kern w:val="0"/>
                <w:sz w:val="22"/>
                <w:szCs w:val="22"/>
              </w:rPr>
              <w:t>论文名称</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A88CC" w14:textId="77777777" w:rsidR="00D35463" w:rsidRDefault="00D35463" w:rsidP="00D34A0E">
            <w:pPr>
              <w:jc w:val="center"/>
              <w:textAlignment w:val="center"/>
              <w:rPr>
                <w:rFonts w:ascii="宋体" w:hAnsi="宋体"/>
                <w:b/>
                <w:bCs/>
                <w:color w:val="000000"/>
                <w:sz w:val="22"/>
                <w:szCs w:val="22"/>
              </w:rPr>
            </w:pPr>
            <w:r>
              <w:rPr>
                <w:rFonts w:ascii="宋体" w:hAnsi="宋体" w:hint="eastAsia"/>
                <w:b/>
                <w:bCs/>
                <w:color w:val="000000"/>
                <w:kern w:val="0"/>
                <w:sz w:val="22"/>
                <w:szCs w:val="22"/>
              </w:rPr>
              <w:t>获奖等级</w:t>
            </w:r>
          </w:p>
        </w:tc>
      </w:tr>
      <w:tr w:rsidR="00D35463" w14:paraId="5F61F37D"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530A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8854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大渡口区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D01D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实验小学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CEFF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严琳</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EECE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感重钢精神</w:t>
            </w:r>
            <w:r>
              <w:rPr>
                <w:rStyle w:val="font51"/>
              </w:rPr>
              <w:t>・</w:t>
            </w:r>
            <w:r>
              <w:rPr>
                <w:rFonts w:ascii="宋体" w:hAnsi="宋体" w:hint="eastAsia"/>
                <w:color w:val="000000"/>
                <w:kern w:val="0"/>
                <w:sz w:val="22"/>
                <w:szCs w:val="22"/>
              </w:rPr>
              <w:t>觅工业之美”立足重庆工业博物馆的PBL主题式研学实践课程案例</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29A9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09CD96DB"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6F1D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82FA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渝中区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9DBA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人民小学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BC33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王亚南</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E293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核心素养下探索小学美术“主题单元式教学”的实践研究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0216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125B824C"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0F28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5DE6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南岸区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193F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怡丰实验学校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7662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夏健富</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752D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依托“非遗”染缬艺术推进新时代美育实践研究以南岸区学生艺术实践工作坊活动为例</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2E0E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2E56234E"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258C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4</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59D5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璧山区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20FE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教师进修学校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845E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刘祝</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F02A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基于深度学习的小学美术表现性评价设计 ——以“我们去旅行”教学为例</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619B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5B8CD4E5"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5314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0C87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南岸区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6416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教师进修学院</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73E7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涂轶予</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5453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培养小学生文创设计思维的价值意蕴与实践路径</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CEF8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75DAE996"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0356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6</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D6C9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彭水苗族土家族自治县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B8AD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岩东中心校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B07F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周奎</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E859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用一根线条去散步——农村小学线描课堂教学探究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80EC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076DB406"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019C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7</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9B71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北碚区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1D85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教师进修学院</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5DD3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石鹏娟</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4961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“双减”背景下小学美术“全息育人”单元化教学设计研究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EEE0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10E93162"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FEFD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8</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FF8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江津区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3A1E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双福第三小学校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6CA9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龚钰惠</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630F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核心素养大概念背景下小学美术教学中的美育实践</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112C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29C46FCC"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84A1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9</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EB41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大足区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E98A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昌州小学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2825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赵才贤</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F881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关注性别差异，培养小学生美术核心素养策略初探</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3D80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6BCB8C75"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1AF5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15CD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南岸区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3D78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珊瑚实验小学校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163E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刘吉</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2CF1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国画创作的诗与远方——基于“双减”背景下的小学美术社团主题式教学探索与实践</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073E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3A80C4DB"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8440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lastRenderedPageBreak/>
              <w:t>11</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6FDE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彭水苗族土家族自治县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6C79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砂石小学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4C7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冉柏林、邹海燕</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746A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立足本地资源 开发乡土课程——砂石小学陶艺课实践探索</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F50F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595AF88A"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CCBD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12</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4DF7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沙坪坝区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E4C9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重庆大学附属小学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C639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郑维</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6716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巧用资源升华线描教学的情意实践初探</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A31F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799B4829"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DA7F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13</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2774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梁平区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73EA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泰和小学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C692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杨江英</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B1C7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非遗进校园 文化有传承</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FE18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656C9D57"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C4A8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14</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4CE3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沙坪坝区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85A1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重庆市沙坪坝小学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5081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陈雪莲</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404C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小学美术重彩线描课程的建构</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7A5B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2025C807"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D003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15</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E80F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渝中区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58F8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马家堡小学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F9F5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郑然</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14F2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独步千载只此青绿</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791E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294DC28C"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77E5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16</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6F2F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江北区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32D3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新村致远实验小学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A881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陈勤</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4F1E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小学美术课堂教学实践研究-浅析探究型美术课堂的实施路径和策略</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08F7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27FBA0E8"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D2C4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17</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9961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江北区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EA29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洋河花园实验小学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0D00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何春宏</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96D7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小学美术课堂教学的实践研究—案例《追寻文明的足迹》教与学的新思维</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94EA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1BF1CA66"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8B34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18</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1AFB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大足区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DBC2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龙岗一小</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79CA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李敏</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26C6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基于大足石刻艺术的小学美育项目式学习实践研究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5267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2C891687"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E67C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19</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EE92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九龙坡区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40E3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高新实验一小</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1DD3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陈立、胡凤</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FAE1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设计“成长型”作业，促进小学生美术素养的提升——“双减”背景下小学美术作业设计</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77E6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7420A190"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1FC1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1611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长寿区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67B8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新市街道实验小学校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EEC7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杨晓艳</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1C6E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编织艺术在美术教学中的应用实践案例</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85E9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01F2AA77"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2F6D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21</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474B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沙坪坝区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F605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融汇沙坪坝小学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E950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 xml:space="preserve"> 廖娟、李美霖</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8480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红色文化资源在小学美术课堂教学中的应用</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0BCA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5DE6C014"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24F8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22</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0CB2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渝中区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E65F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巴蜀小学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B9E6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庹祯平</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90A8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小学美术教学评价的创新与实践</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53D2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4CF4FC73"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395B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23</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4184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合川区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5151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合川区教科所</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617D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杨儒鸿</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EB90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以“双减”为契机  构建开放的美术课堂教学</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D146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7A166312"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5AEB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24</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D057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秀山县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67AE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教师进修学校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4870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张华华、黄书珍</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D762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《情绪认知：我的喜怒哀乐》单元教学案例</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AA91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3DC3BBF5"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3A9D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25</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68F9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万州区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E82F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教师进修学院</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24C8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佘彦宁</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E2C2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校本美育课程多元化的评价途径与方式初探——以农村学校剪纸课程的评价方案为例</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1E4D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1B17CA0F"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E68E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lastRenderedPageBreak/>
              <w:t>26</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BC62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万州区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E9F2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高粱小学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BE60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宋伦清</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5162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五育并举，引导孩子画自己心中的画</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FC50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38053A3E"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F73B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27</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7449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大渡口</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0351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教师进修学校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1AF7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刘应奎</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42DB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 xml:space="preserve"> 美术学科“美”与“德”的培养探究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B5B2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25F68E3A"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82A2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28</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5D48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渝北区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778B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教师进修学院</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EE25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周德斌</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EFA7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小学美术课堂教学“以人文本”发展性评价策略构建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BFB5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4CE5EB4C"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B1B7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29</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885C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奉节县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036E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研修中心</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5E94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柳景琼</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3CBB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三思“综合.探索”课材料准备</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C2EA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62D7FB4A"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0928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30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34A8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垫江县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EB09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教师进修校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9C72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胡玉玲</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A20C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竹编艺术在美术教学中的创新与实践</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729B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6059C113"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02D5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31</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F65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南川区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F523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教育科学研究所</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2671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马利琴</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AC10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基于课程标准，落实美术素养</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C801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2E9D2DEB" w14:textId="77777777" w:rsidTr="00D34A0E">
        <w:trPr>
          <w:trHeight w:val="767"/>
          <w:jc w:val="center"/>
        </w:trPr>
        <w:tc>
          <w:tcPr>
            <w:tcW w:w="134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E50D8E1" w14:textId="77777777" w:rsidR="00D35463" w:rsidRDefault="00D35463" w:rsidP="00D34A0E">
            <w:pPr>
              <w:jc w:val="center"/>
              <w:textAlignment w:val="center"/>
              <w:rPr>
                <w:rFonts w:ascii="宋体" w:hAnsi="宋体"/>
                <w:b/>
                <w:bCs/>
                <w:color w:val="000000"/>
                <w:sz w:val="22"/>
                <w:szCs w:val="22"/>
              </w:rPr>
            </w:pPr>
            <w:r>
              <w:rPr>
                <w:rFonts w:ascii="宋体" w:hAnsi="宋体" w:hint="eastAsia"/>
                <w:b/>
                <w:bCs/>
                <w:color w:val="000000"/>
                <w:kern w:val="0"/>
                <w:sz w:val="24"/>
              </w:rPr>
              <w:t>二等奖（62篇）</w:t>
            </w:r>
          </w:p>
        </w:tc>
      </w:tr>
      <w:tr w:rsidR="00D35463" w14:paraId="58EBB68C"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765B6" w14:textId="77777777" w:rsidR="00D35463" w:rsidRDefault="00D35463" w:rsidP="00D34A0E">
            <w:pPr>
              <w:jc w:val="center"/>
              <w:textAlignment w:val="center"/>
              <w:rPr>
                <w:rFonts w:ascii="宋体" w:hAnsi="宋体"/>
                <w:b/>
                <w:bCs/>
                <w:color w:val="000000"/>
                <w:sz w:val="22"/>
                <w:szCs w:val="22"/>
              </w:rPr>
            </w:pPr>
            <w:r>
              <w:rPr>
                <w:rFonts w:ascii="宋体" w:hAnsi="宋体" w:hint="eastAsia"/>
                <w:b/>
                <w:bCs/>
                <w:color w:val="000000"/>
                <w:kern w:val="0"/>
                <w:sz w:val="22"/>
                <w:szCs w:val="22"/>
              </w:rPr>
              <w:t>序号</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5F30C" w14:textId="77777777" w:rsidR="00D35463" w:rsidRDefault="00D35463" w:rsidP="00D34A0E">
            <w:pPr>
              <w:jc w:val="center"/>
              <w:textAlignment w:val="center"/>
              <w:rPr>
                <w:rFonts w:ascii="宋体" w:hAnsi="宋体"/>
                <w:b/>
                <w:bCs/>
                <w:color w:val="000000"/>
                <w:sz w:val="22"/>
                <w:szCs w:val="22"/>
              </w:rPr>
            </w:pPr>
            <w:r>
              <w:rPr>
                <w:rFonts w:ascii="宋体" w:hAnsi="宋体" w:hint="eastAsia"/>
                <w:b/>
                <w:bCs/>
                <w:color w:val="000000"/>
                <w:kern w:val="0"/>
                <w:sz w:val="22"/>
                <w:szCs w:val="22"/>
              </w:rPr>
              <w:t xml:space="preserve"> 区县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9FDD6" w14:textId="77777777" w:rsidR="00D35463" w:rsidRDefault="00D35463" w:rsidP="00D34A0E">
            <w:pPr>
              <w:jc w:val="center"/>
              <w:textAlignment w:val="center"/>
              <w:rPr>
                <w:rFonts w:ascii="宋体" w:hAnsi="宋体"/>
                <w:b/>
                <w:bCs/>
                <w:color w:val="000000"/>
                <w:sz w:val="22"/>
                <w:szCs w:val="22"/>
              </w:rPr>
            </w:pPr>
            <w:r>
              <w:rPr>
                <w:rFonts w:ascii="宋体" w:hAnsi="宋体" w:hint="eastAsia"/>
                <w:b/>
                <w:bCs/>
                <w:color w:val="000000"/>
                <w:kern w:val="0"/>
                <w:sz w:val="22"/>
                <w:szCs w:val="22"/>
              </w:rPr>
              <w:t>工作单位</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BB27D" w14:textId="77777777" w:rsidR="00D35463" w:rsidRDefault="00D35463" w:rsidP="00D34A0E">
            <w:pPr>
              <w:jc w:val="center"/>
              <w:textAlignment w:val="center"/>
              <w:rPr>
                <w:rFonts w:ascii="宋体" w:hAnsi="宋体"/>
                <w:b/>
                <w:bCs/>
                <w:color w:val="000000"/>
                <w:sz w:val="22"/>
                <w:szCs w:val="22"/>
              </w:rPr>
            </w:pPr>
            <w:r>
              <w:rPr>
                <w:rFonts w:ascii="宋体" w:hAnsi="宋体" w:hint="eastAsia"/>
                <w:b/>
                <w:bCs/>
                <w:color w:val="000000"/>
                <w:kern w:val="0"/>
                <w:sz w:val="22"/>
                <w:szCs w:val="22"/>
              </w:rPr>
              <w:t>作者</w:t>
            </w:r>
          </w:p>
        </w:tc>
        <w:tc>
          <w:tcPr>
            <w:tcW w:w="5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B44A6" w14:textId="77777777" w:rsidR="00D35463" w:rsidRDefault="00D35463" w:rsidP="00D34A0E">
            <w:pPr>
              <w:jc w:val="center"/>
              <w:textAlignment w:val="center"/>
              <w:rPr>
                <w:rFonts w:ascii="宋体" w:hAnsi="宋体"/>
                <w:b/>
                <w:bCs/>
                <w:color w:val="000000"/>
                <w:sz w:val="22"/>
                <w:szCs w:val="22"/>
              </w:rPr>
            </w:pPr>
            <w:r>
              <w:rPr>
                <w:rFonts w:ascii="宋体" w:hAnsi="宋体" w:hint="eastAsia"/>
                <w:b/>
                <w:bCs/>
                <w:color w:val="000000"/>
                <w:kern w:val="0"/>
                <w:sz w:val="22"/>
                <w:szCs w:val="22"/>
              </w:rPr>
              <w:t>论文名称</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5599C" w14:textId="77777777" w:rsidR="00D35463" w:rsidRDefault="00D35463" w:rsidP="00D34A0E">
            <w:pPr>
              <w:jc w:val="center"/>
              <w:textAlignment w:val="center"/>
              <w:rPr>
                <w:rFonts w:ascii="宋体" w:hAnsi="宋体"/>
                <w:b/>
                <w:bCs/>
                <w:color w:val="000000"/>
                <w:sz w:val="22"/>
                <w:szCs w:val="22"/>
              </w:rPr>
            </w:pPr>
            <w:r>
              <w:rPr>
                <w:rFonts w:ascii="宋体" w:hAnsi="宋体" w:hint="eastAsia"/>
                <w:b/>
                <w:bCs/>
                <w:color w:val="000000"/>
                <w:kern w:val="0"/>
                <w:sz w:val="22"/>
                <w:szCs w:val="22"/>
              </w:rPr>
              <w:t>获奖等级</w:t>
            </w:r>
          </w:p>
        </w:tc>
      </w:tr>
      <w:tr w:rsidR="00D35463" w14:paraId="55F62CF5"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702E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672C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沙坪坝区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D9AC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融汇沙坪坝小学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87CE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郑双红</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C2F8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“双减”背景下艺术学科作业设计与管理实践探究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88C9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79174A1D"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7A45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A38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北碚区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37C2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蔡家小学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E1B9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徐小钦</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3CC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汲取地方文化精髓，丰厚美术延时服务</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C737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7019A7AB"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3343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7219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开州区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037C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教师进修学校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8C7C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黄建新</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5DCA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探寻开发利用乡土美术资源的契合点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E38E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60CEF75D"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23C5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4</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19AC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彭水苗族土家族自治县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B1DC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保家中心校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24D9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邵怡</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640D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新时代多元化教学在农村小学美术课堂教学中的路径</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336E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3358E2D5"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49FE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710B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璧山区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95ED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剑山实验小学校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89C4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张月月</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0036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“双减”背景下的小学美术作业设计及实施路径</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FFF7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3D7055D6"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2D45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6</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96BC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开州区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82DC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汉丰第九小学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0CA2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李双</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880C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利用三峡库区乡景乡情“激活”儿童水墨画教学策略研究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2269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4A7265DF"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9D5C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lastRenderedPageBreak/>
              <w:t>7</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BD1E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长寿区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00F6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第一实验小学校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C2B7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向蕾宇</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BC1B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“双减”背景下主题式教学在小学美术课后服务课程中的初步实践——以重庆市长寿区第一小学校为例</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3EC7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5EFDC9F1"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AE60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8</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7F92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北碚区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E401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朝阳小学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E3E1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李国伟</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038D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“双减”背景下——小学美术作业设计思考</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0829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7AC0A5EC"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9178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9</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7EB2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两江新区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647D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童心小学校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DB2F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邓兴华</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723E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家校共育视域下的小学美术双减教学途径探析</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9A9B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20006C8F"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A43C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6D24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大足区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DD55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龙岗一小</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E6BD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林巧</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C970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浅谈小学美术课堂中教师示范的策略探究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C06D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4E5DC1C6"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171C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11</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7CD1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大足区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3E2B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实验小学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D6DE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施小燕</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D440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深植传统文化，创新少儿水墨画教学</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8958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3145BCE8" w14:textId="77777777" w:rsidTr="00D34A0E">
        <w:trPr>
          <w:trHeight w:val="80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FAAD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12</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AA34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江北区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676E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鲤鱼池小学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BE71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李科跃</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D242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小学美术课堂的探究教学实践研究—基于《对印版画》教学案例的教学分析</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12BA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224ED727"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CCC1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13</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DCCC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南岸区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6641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长生小学校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964E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周燕</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0900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每个孩子都是生活的艺术家——学校“布同繁想”工作坊艺术实践探微</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2AA6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53774DE9"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0C87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14</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63F4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铜梁区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6C21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教师进修学校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1B04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赵燕</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429E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“双减”背景下小学美术教学中学生审美能力的培养</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8267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4D4E3B48"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4B87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15</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58F6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梁平区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AA0D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实验小学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9CDD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罗文珺</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BB57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融合德育元素的小学美术教学探究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D345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一等奖</w:t>
            </w:r>
          </w:p>
        </w:tc>
      </w:tr>
      <w:tr w:rsidR="00D35463" w14:paraId="0020A349"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52A2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16</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ECA5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南川区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58A4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北京师范大学南川附属学校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7A16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陈美澜</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71EA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将金佛山旅游文化节融入小学美术课堂实践研究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F64F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74C18E8D"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4D54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17</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7C42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璧山区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C60C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城北小学校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9D25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邓凤娇</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72CD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指向核心素养培养的小学美术学科大单元整体教学作业设计研究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0582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6720A860"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6A9A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18</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6BA2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秀山县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FCE7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溶溪镇中心校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FBD5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杨黎、杨洪</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E6DF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非遗文化与美术课堂融合促新时代学校美育工作——花灯艺术进小学美术课堂探究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E917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4BCF1ACA"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852A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19</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79A1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云阳县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F8B3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教育科学研究所</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CD0F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向宇</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9639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德美同行——浅析小学美术教学中德育的渗透</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EFD1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53A61554"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3984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53D3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沙坪坝区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A895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重庆树人凤天小学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40CC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陈晶</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E1E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美术核心素养下传统木作工艺的教学研究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9D3F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6FBA22E4"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D2CD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lastRenderedPageBreak/>
              <w:t>21</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E924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两江新区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E2A3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星光学校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5A4C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赖琴</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FD76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走进自然创造美——“双减”下将自然美育融入小学陶艺课程的探索与研究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7C4E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3A03291E"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9759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22</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1304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彭水苗族土家族自治县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6928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第五小学校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0F4E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王洪波</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F246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构建基于立德树人教育理念的小学美术课堂策略探究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4FE0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2BA5C547"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D290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23</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CF10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合川区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7657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巴蜀小学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BA06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刘奇兵</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56F0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美术资源有效综合与应用转化模式的探索</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130B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6BE46A82"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DF98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24</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992F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垫江县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8FEE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坪山小学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7BB9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兰楠</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430E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双减背景下以人为本，优化美术课堂教学-小学美术创新教学的源泉</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4C55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556AB60A"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6E26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25</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7857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北碚区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82B7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状元小学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7D95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唐群</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963B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"双减"政策理念下小学低段美术作业设计策略的研究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2B15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65C6B6A6"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6907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26</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2436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涪陵区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1D75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涪陵城七校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FBCB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张亚</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684B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带着自由去创作</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EB6C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40FCE9F3"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9EDA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27</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ECFF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綦江区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E498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羊叉学校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8468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刘勤</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61AE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巧用希沃白板点亮农村小学美术智慧课堂</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21D5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2EACAEF5"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7EA7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28</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AB33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永川区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B2D7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兴龙湖小学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BDCD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许波</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3D6D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陶之夭夭，灼灼其华 ——以重庆市第九届中小学生艺术展演之陶艺为例</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5821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76167D90"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0B77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29</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BD8A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江北区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358E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华渝实验学校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5A44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江小雷</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B167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开发水墨国画校本课程提升小学生个性品质的实践研究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9F70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4153C734"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BFC1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30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2E51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秀山县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B319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洪安镇中心校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A5B5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池维</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E677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由个体关注到群体育德——《特别的节日--清明》教学案例</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3A0F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5F52943C"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DDFB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31</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B864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长寿区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B511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第一实验小学校古镇校区</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2F6D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黄禹菡</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53A8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美在长寿，美在乡愁——浅谈地方文化资源在小学美术教学中的传承和利用</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40AE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3CCA04D0"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D9F9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32</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0E70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开州区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C032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丰乐街道中心小学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1187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吴洪</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4D42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《利用自然资源创新小学美术教学的实践探索》</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C32E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0F9EB68E"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7762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33</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D9BA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秀山县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9207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梅江镇中心校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E99E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喻群</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2AFF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浅谈浅谈美术核心素养发展与小学语文教学的融合</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6A04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65DBAA95"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E305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34</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2444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铜梁区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1AE6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实验一小</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DA7F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何科艳</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1D88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以德树人 以美育人——小学美术课堂教学中渗透德育的思考与实践</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C30D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09EE929C"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C129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35</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1D30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綦江区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9281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陵园小学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3692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王德林</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4ACC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《基于项目式教学的小学美术教学实践研究》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5BC1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55AA2074"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B17B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lastRenderedPageBreak/>
              <w:t>36</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9349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江北区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3B41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华新实验小学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190E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阮莎莎</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0DC2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双减背景下，对美术延时课堂的几点思考</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A0BF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230B2716"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BE98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37</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B467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秀山县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A723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凤栖小学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D341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陈宗群</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3934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如何在小学美术教育中传承本土民族文化的教学案例</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68EA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102BD91A"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733F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38</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21ED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万盛区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6054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万盛小学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5799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梁明琪</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5846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育怀德之心，立有用之人——浅议小学美术教学中的德育教育</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5E76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4CA8528A"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47D3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39</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42E0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万盛区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6790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和平小学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D6A5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李彩旗</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4736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新时代美育与小学美术教育</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CF9D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5E157D22"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357E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40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FA4E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长寿区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66BD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第二实验小学校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2FD5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喻果</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E4A0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《主题式美术校本课程开发的实践与探索》——以长寿实验二小粘土社团教学为例</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AAA5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76E84547"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E5DB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41</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F41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渝中区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663A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大坪小学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8F27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罗珊</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A134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在稚拙之美中体会人文意蕴</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1402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56E62916"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6BED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42</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2FB8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大渡口区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7DB8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育才小学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CDAE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张雨薇</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781B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基于美术核心素养的线描儿童画校本课程的创意实践教学探究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7946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08C45A8A"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304C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43</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A898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两江新区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ACDF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人民小学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C795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秦凯琪</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B4B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本位坚守、素材发掘与领域延展——论新时代小学美术教学“美育+德育”融合的有效路径</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C3CC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7232644E"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2151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44</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096C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巫溪县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4645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教师进修学校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9817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刘辉</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7BC3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“双减”背景下的美术课堂如何培养学生的个性发展</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C86F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68DE4090"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EF57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45</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C2DF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巫山县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B9AF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庙宇小学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3FD5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谢雷、张晓</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A109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创新促发展  美育润童心——谈“双减”背景下农村小学美术教育的新思路</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BA74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63621968"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FBD5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46</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0659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酉阳县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60C4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民族小学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2B38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唐琼</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DF57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用材料创造美--综合材料艺术工作室实践案例</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DE11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47316224"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59EF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47</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16BE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巫溪县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5AA3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白马小学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0521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谭传燕</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AF6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绘画日记对低年级美术教学的影响及对策探索</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A7F4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3B82FED4"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EE46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48</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C4D4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南岸区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CA5A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教师进修学院附属小学校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BFF3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杜亚林、周彩云</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AAB0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美术课堂情境化教学策略初探——以美术课《万花筒》为例</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F574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0114B4E8"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6D6E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49</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FCF4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永川区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FFC2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凤凰湖小学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9862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庞丽梅</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CC7D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浅谈疫情时期线上美术教育的实践经验</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C0B2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1EE9CC2C"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CE4C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50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063A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城口县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B009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蓼子二小</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EAF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易金艳</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0886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“双减”背景下的小学美术教育</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CF25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0879BA11"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A824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lastRenderedPageBreak/>
              <w:t>51</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4FD3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南川区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3FB6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南平镇中心小学校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F998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喻进</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06E2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“双减”政策下小学美术课后服务多样化初探</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DF5C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7E3B9914"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3E68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52</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0C14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万盛区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2DB7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新华小学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B346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郭德梅</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777F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探索小学美术教材的整合与实践</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313C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584A2811"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C8CE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53</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63E7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开州区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7AFE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南门镇花林中心小学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3113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任婉雪</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974E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“双减”背景下农村小学美术作业设计研究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5B12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3AF9CE36"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FFA8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54</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AF9E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永川区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25CE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兴龙湖小学校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3BE8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毛龙江</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1E18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信息赋能，以劳育美-浅谈“双减”背景下的陶艺教学策略</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56B1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1942C874"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8AF7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55</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0CE8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武隆区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12BB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江口镇中心校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7481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张婷</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4E20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综合材料在小学美术教学中的创新应用探析</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F502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108CCD09"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0CD4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56</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FED0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两江新区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5871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重光小学校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BDA1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刘淑娅</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982C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浅议“双减”背景下提高小学美术教育教学成效的策略</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C27B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3A609103"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8A2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57</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B5A6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长寿区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8FA6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教师发展中心</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A8C4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李元清</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4FB6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核心素养背景下的美术课程资源开发“寿”文化----长寿地方美术课程资源的开发与利用</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D765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7BDDBF2F"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7F18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58</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9FF9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酉阳县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02AF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实验小学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DF68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何秋红</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7E2AE" w14:textId="77777777" w:rsidR="00D35463" w:rsidRDefault="00D35463" w:rsidP="00D34A0E">
            <w:pPr>
              <w:jc w:val="left"/>
              <w:textAlignment w:val="center"/>
              <w:rPr>
                <w:rFonts w:ascii="宋体" w:hAnsi="宋体"/>
                <w:color w:val="000000"/>
                <w:sz w:val="22"/>
                <w:szCs w:val="22"/>
              </w:rPr>
            </w:pPr>
            <w:r>
              <w:rPr>
                <w:rFonts w:ascii="宋体" w:hAnsi="宋体" w:hint="eastAsia"/>
                <w:color w:val="000000"/>
                <w:kern w:val="0"/>
                <w:sz w:val="22"/>
                <w:szCs w:val="22"/>
              </w:rPr>
              <w:t>小学生美术素养培养的策略</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FD8D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7F115256"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C788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59</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939B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高新区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938A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兰花小学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EC6C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傅筱璟</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C293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浅谈然后将传统文化融入儿童绘画教学</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5FEE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08F7C3A2"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0ACB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60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E017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铜梁区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AA25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立心小学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2F6B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黄顺君</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AD5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新课改下对小学陶艺教学发展的思考</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D59B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091FA1C4"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8E4E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61</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1936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九龙坡区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1E14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杨石路小学校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CB72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熊双同</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B939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“双减”背景下的小学美术延时社团教学</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9A65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2FB475CD"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D926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62</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5533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涪陵区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6B68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涪陵实验小学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6414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朱晓丽</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3E70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新时代小学美术教育发展新理念</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329B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二等奖</w:t>
            </w:r>
          </w:p>
        </w:tc>
      </w:tr>
      <w:tr w:rsidR="00D35463" w14:paraId="67DB4193" w14:textId="77777777" w:rsidTr="00D34A0E">
        <w:trPr>
          <w:trHeight w:val="692"/>
          <w:jc w:val="center"/>
        </w:trPr>
        <w:tc>
          <w:tcPr>
            <w:tcW w:w="134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917F9E9" w14:textId="77777777" w:rsidR="00D35463" w:rsidRDefault="00D35463" w:rsidP="00D34A0E">
            <w:pPr>
              <w:jc w:val="center"/>
              <w:textAlignment w:val="center"/>
              <w:rPr>
                <w:rFonts w:ascii="宋体" w:hAnsi="宋体"/>
                <w:b/>
                <w:bCs/>
                <w:color w:val="000000"/>
                <w:sz w:val="22"/>
                <w:szCs w:val="22"/>
              </w:rPr>
            </w:pPr>
            <w:r>
              <w:rPr>
                <w:rFonts w:ascii="宋体" w:hAnsi="宋体" w:hint="eastAsia"/>
                <w:b/>
                <w:bCs/>
                <w:color w:val="000000"/>
                <w:kern w:val="0"/>
                <w:sz w:val="24"/>
              </w:rPr>
              <w:t>三等奖（72篇）</w:t>
            </w:r>
          </w:p>
        </w:tc>
      </w:tr>
      <w:tr w:rsidR="00D35463" w14:paraId="4A4BDC04"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F8DC0" w14:textId="77777777" w:rsidR="00D35463" w:rsidRDefault="00D35463" w:rsidP="00D34A0E">
            <w:pPr>
              <w:jc w:val="center"/>
              <w:textAlignment w:val="center"/>
              <w:rPr>
                <w:rFonts w:ascii="宋体" w:hAnsi="宋体"/>
                <w:b/>
                <w:bCs/>
                <w:color w:val="000000"/>
                <w:sz w:val="22"/>
                <w:szCs w:val="22"/>
              </w:rPr>
            </w:pPr>
            <w:r>
              <w:rPr>
                <w:rFonts w:ascii="宋体" w:hAnsi="宋体" w:hint="eastAsia"/>
                <w:b/>
                <w:bCs/>
                <w:color w:val="000000"/>
                <w:kern w:val="0"/>
                <w:sz w:val="22"/>
                <w:szCs w:val="22"/>
              </w:rPr>
              <w:t>序号</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DE76E" w14:textId="77777777" w:rsidR="00D35463" w:rsidRDefault="00D35463" w:rsidP="00D34A0E">
            <w:pPr>
              <w:jc w:val="center"/>
              <w:textAlignment w:val="center"/>
              <w:rPr>
                <w:rFonts w:ascii="宋体" w:hAnsi="宋体"/>
                <w:b/>
                <w:bCs/>
                <w:color w:val="000000"/>
                <w:sz w:val="22"/>
                <w:szCs w:val="22"/>
              </w:rPr>
            </w:pPr>
            <w:r>
              <w:rPr>
                <w:rFonts w:ascii="宋体" w:hAnsi="宋体" w:hint="eastAsia"/>
                <w:b/>
                <w:bCs/>
                <w:color w:val="000000"/>
                <w:kern w:val="0"/>
                <w:sz w:val="22"/>
                <w:szCs w:val="22"/>
              </w:rPr>
              <w:t xml:space="preserve"> 区县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410EC" w14:textId="77777777" w:rsidR="00D35463" w:rsidRDefault="00D35463" w:rsidP="00D34A0E">
            <w:pPr>
              <w:jc w:val="center"/>
              <w:textAlignment w:val="center"/>
              <w:rPr>
                <w:rFonts w:ascii="宋体" w:hAnsi="宋体"/>
                <w:b/>
                <w:bCs/>
                <w:color w:val="000000"/>
                <w:sz w:val="22"/>
                <w:szCs w:val="22"/>
              </w:rPr>
            </w:pPr>
            <w:r>
              <w:rPr>
                <w:rFonts w:ascii="宋体" w:hAnsi="宋体" w:hint="eastAsia"/>
                <w:b/>
                <w:bCs/>
                <w:color w:val="000000"/>
                <w:kern w:val="0"/>
                <w:sz w:val="22"/>
                <w:szCs w:val="22"/>
              </w:rPr>
              <w:t>工作单位</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9FCC8" w14:textId="77777777" w:rsidR="00D35463" w:rsidRDefault="00D35463" w:rsidP="00D34A0E">
            <w:pPr>
              <w:jc w:val="center"/>
              <w:textAlignment w:val="center"/>
              <w:rPr>
                <w:rFonts w:ascii="宋体" w:hAnsi="宋体"/>
                <w:b/>
                <w:bCs/>
                <w:color w:val="000000"/>
                <w:sz w:val="22"/>
                <w:szCs w:val="22"/>
              </w:rPr>
            </w:pPr>
            <w:r>
              <w:rPr>
                <w:rFonts w:ascii="宋体" w:hAnsi="宋体" w:hint="eastAsia"/>
                <w:b/>
                <w:bCs/>
                <w:color w:val="000000"/>
                <w:kern w:val="0"/>
                <w:sz w:val="22"/>
                <w:szCs w:val="22"/>
              </w:rPr>
              <w:t>作者</w:t>
            </w:r>
          </w:p>
        </w:tc>
        <w:tc>
          <w:tcPr>
            <w:tcW w:w="51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376B3" w14:textId="77777777" w:rsidR="00D35463" w:rsidRDefault="00D35463" w:rsidP="00D34A0E">
            <w:pPr>
              <w:jc w:val="center"/>
              <w:textAlignment w:val="center"/>
              <w:rPr>
                <w:rFonts w:ascii="宋体" w:hAnsi="宋体"/>
                <w:b/>
                <w:bCs/>
                <w:color w:val="000000"/>
                <w:sz w:val="22"/>
                <w:szCs w:val="22"/>
              </w:rPr>
            </w:pPr>
            <w:r>
              <w:rPr>
                <w:rFonts w:ascii="宋体" w:hAnsi="宋体" w:hint="eastAsia"/>
                <w:b/>
                <w:bCs/>
                <w:color w:val="000000"/>
                <w:kern w:val="0"/>
                <w:sz w:val="22"/>
                <w:szCs w:val="22"/>
              </w:rPr>
              <w:t>论文名称</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D7631" w14:textId="77777777" w:rsidR="00D35463" w:rsidRDefault="00D35463" w:rsidP="00D34A0E">
            <w:pPr>
              <w:jc w:val="center"/>
              <w:textAlignment w:val="center"/>
              <w:rPr>
                <w:rFonts w:ascii="宋体" w:hAnsi="宋体"/>
                <w:b/>
                <w:bCs/>
                <w:color w:val="000000"/>
                <w:sz w:val="22"/>
                <w:szCs w:val="22"/>
              </w:rPr>
            </w:pPr>
            <w:r>
              <w:rPr>
                <w:rFonts w:ascii="宋体" w:hAnsi="宋体" w:hint="eastAsia"/>
                <w:b/>
                <w:bCs/>
                <w:color w:val="000000"/>
                <w:kern w:val="0"/>
                <w:sz w:val="22"/>
                <w:szCs w:val="22"/>
              </w:rPr>
              <w:t>获奖等级</w:t>
            </w:r>
          </w:p>
        </w:tc>
      </w:tr>
      <w:tr w:rsidR="00D35463" w14:paraId="7BD0A9D6"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4515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1E9F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酉阳县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9CE1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特殊教育学校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46A5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刘军</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0CD4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新时代小学美术教育课程的开发运用与实践探究--以酉阳县特殊教育学校聋生手工课程为例</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0A4D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703F1E12"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07FD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lastRenderedPageBreak/>
              <w:t>2</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6045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涪陵区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1939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特殊教育学校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8BA3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黄丹</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D859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立足培智学生身心发展，提升美术教学质量</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A93A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4CBBE193"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7F6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3</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1EE7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高新区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6D0E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科学城康居西城小学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82CA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罗丹</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6694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对小学美术课堂教学管理的策略研究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265E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1B28BEBB"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9A71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4</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BB2E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石柱县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C60A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王场镇小学校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4BAD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马九月</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F96B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乡镇小学美术课堂教学的探究和实践</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63D4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374339B1"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9D6C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5</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1C87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沙坪坝区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4693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树人小学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4BFE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邓钦水</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34D8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仪式感在美术教学中的运用研究——以小学美术课堂教学为例</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2D00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1767FDBC"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9080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6</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5CE6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奉节县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B574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永安小学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FF1D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余西芳</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CD38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浅析如何在小学美术教育中渗透劳动教育</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B3AB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4A05624E"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DCFD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7</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A597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九龙坡区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6400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重庆谢家湾学校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44A9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陈荣娇</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ED6E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小学美术课堂教学评价的探索与实践</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7376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52FD02FC"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915C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8</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5BCD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梁平区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AC23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屏锦镇第二中心小学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8F18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全孝荣</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76B9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趣味拓印感悟创新——小学美术拓印树叶教学策略探究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750A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27801FFB"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856D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9</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9238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彭水苗族土家族自治县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55B5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第三小学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F174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彭莹、陈志强</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C57A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小学低段学生综合性吹塑纸版画创新教学实践</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C8F3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6D9DA83C"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7ADB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0DF1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两江新区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A33A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金州小学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CEC3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李念秋</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E72D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双减背景下小学师生传承 “非遗”艺术的策略初探——以染缬为例</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9584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30B5D2BD"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C085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11</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81BD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巴南区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FD53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重庆市巴南区融汇小学校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3E3A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张峰</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1E99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浅谈小学美术课堂中国画教学的思考与实践</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C2BB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0E70C635"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26C8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12</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A8F5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垫江县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B13E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鹤游小学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7E12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陈雨錞</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4A92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试探索游戏教学法在小学美术课堂中的应用</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8E6F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184C4519"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08F2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13</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E7D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永川区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CF5F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来苏小学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4278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魏敏</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CF4A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改变绘画—小学美术创新课程研究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2949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3BE4C8B7"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37F7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14</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CBDB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开州区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7AB2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汉丰第六小学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E4A3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袁铭翼</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2FA2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挖掘乡土资源的色彩美</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3648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42E84A86"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4F25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15</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2CA7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合川区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E8B5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凉亭子小学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4DE2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李廉</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B4BB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“双减”背景下的项目式创新美术教学案例</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4AB9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265251D5"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FE22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16</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2D19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酉阳县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FAA9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酉州小学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0D5D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杨章</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8C1F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“双减”背景下的小学美术课堂有效性探究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72E2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63F1CC38"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A0CA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lastRenderedPageBreak/>
              <w:t>17</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540C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北碚区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4179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西大附小</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B011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何娟</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65AA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在与美术作品对话中落实立德树人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F829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7E0771C0"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479B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18</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EB84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梁平区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132B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品字小学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49BE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黄莺</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D067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夯实美术教学 赋能“双减”落地</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EDE0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536F6CA9"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C51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19</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CEFC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奉节县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778D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海成小学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397F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陈东梅</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999A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立德树人，弘扬美德——融德育于小学美术的教学实践</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7601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6A0F428F"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882B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B487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高新区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91BF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科学城高桥学校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26E8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梁树昌</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719C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探究中国特色社会主义文化自信融入小教美术教学路径</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5580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0BA9A782"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95A5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21</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C89A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江津区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9029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双福第三小学校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6170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陈秋旭</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F3BA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核心素养背景下小学美术课堂中审美诱导研究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FEE6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717BFB24"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BE1A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22</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C525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渝北区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0379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两江小学校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2519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刘楼楼</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1A3C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创客教育理念下的小学美术“六环”教学模式-以小学四年级美术《时间告诉我》的课堂教学为例</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464C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63A502E3"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E78C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23</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C6F4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石柱县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6538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西沱镇第二小学校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F669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徐媛</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F950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紧抓“双减”机遇有效发展农村小学美育</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647F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65C73252"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CA50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24</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4640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云阳县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E098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高阳镇高阳小学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67A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刘建清</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5ECF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遵循美育特点 弘扬美育精神——本土古建筑资源进课堂</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1153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14BDF7DE"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26A1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25</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D3A0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合川区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78BB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久长街小学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894D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周宜</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4063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“双减”背景下软陶工作坊与版画工作坊建设的探究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FC96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6919227B"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AC0C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26</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1CCC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涪陵区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9191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城区第三小学校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4C02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孙林乔</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B88FB" w14:textId="77777777" w:rsidR="00D35463" w:rsidRDefault="00D35463" w:rsidP="00D34A0E">
            <w:pPr>
              <w:ind w:firstLineChars="300" w:firstLine="660"/>
              <w:jc w:val="center"/>
              <w:textAlignment w:val="center"/>
              <w:rPr>
                <w:rFonts w:ascii="宋体" w:hAnsi="宋体"/>
                <w:color w:val="000000"/>
                <w:sz w:val="22"/>
                <w:szCs w:val="22"/>
              </w:rPr>
            </w:pPr>
            <w:r>
              <w:rPr>
                <w:rFonts w:ascii="宋体" w:hAnsi="宋体" w:hint="eastAsia"/>
                <w:color w:val="000000"/>
                <w:kern w:val="0"/>
                <w:sz w:val="22"/>
                <w:szCs w:val="22"/>
              </w:rPr>
              <w:t>童趣童画---话说小学中低段儿童画的艺术语言</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2DA9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5D832133"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CAF0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27</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3CAC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巫溪县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629D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白马小学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F6A1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谭小芳</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566B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绘本如何融入小学美术课堂思考</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2786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4C915378"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D8A6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28</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45CD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綦江区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9F3B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陵园小学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70D3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熊炳浪</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1F19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启发式教学在小学美术教学中的实践探析</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EBB3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61976ED6"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C13A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29</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B17E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奉节县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0ED2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辽宁小学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600A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杨兴权</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2DAB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基于人文素养培养视阈下小学美术教学创新研究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D30D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12DA44DE"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3F39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30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3C3C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璧山区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9F19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城北小学校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73C2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杨莉</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C54E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“双减”背景下小学美术课堂教学的有效策略</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1F17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13496F8A"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0C72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31</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5CA9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酉阳县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AA48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板桥乡中心校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6B19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钟玲娜</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728C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课堂因评价而精彩——农村小学美术教学评价创新与实践</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3FBA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3FDC0262"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8B40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lastRenderedPageBreak/>
              <w:t>32</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E976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万州区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2383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百安移民小学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4380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姜云</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6437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怎样克服课堂教学评价"流于形式"的毛病</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77E7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3F2E223A"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4514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33</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FDFC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垫江县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9737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新民小学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EAA3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邹艺</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3E21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小学美术课堂教学的实践研究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60A8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5CB8C482"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3CE5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34</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573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南川区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FCBB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南川区隆化第一小学校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76F1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田甜</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EB5D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美术核心素养时期的课堂情境教学策略微探</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351E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4D383C4A"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789A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35</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921D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大渡口</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3075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新工小学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DB28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雷佳</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7C78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浅谈如何在小学美术课堂中融合思政教育的策略</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E6CF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7CD6713F"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D1E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36</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B524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巫山县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05E3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巫山县双龙学校、巫山县龙务小学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A282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黄勇、罗良伦</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2923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双减政策背景下如何合理开展小学美术优质课堂教学</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131F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7BBDBE1D"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377A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37</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1D53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巫溪县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DD53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磺小学校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9228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冉 娟</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D76F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“双减”背景下小学美术课堂教学探究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8F1B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22A9F519"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3471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38</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9F34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璧山区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6A2B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北街小学学校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C274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白垣渊</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AE96A" w14:textId="77777777" w:rsidR="00D35463" w:rsidRDefault="00D35463" w:rsidP="00D34A0E">
            <w:pPr>
              <w:ind w:firstLineChars="200" w:firstLine="440"/>
              <w:jc w:val="center"/>
              <w:textAlignment w:val="center"/>
              <w:rPr>
                <w:rFonts w:ascii="宋体" w:hAnsi="宋体"/>
                <w:color w:val="000000"/>
                <w:sz w:val="22"/>
                <w:szCs w:val="22"/>
              </w:rPr>
            </w:pPr>
            <w:r>
              <w:rPr>
                <w:rFonts w:ascii="宋体" w:hAnsi="宋体" w:hint="eastAsia"/>
                <w:color w:val="000000"/>
                <w:kern w:val="0"/>
                <w:sz w:val="22"/>
                <w:szCs w:val="22"/>
              </w:rPr>
              <w:t>校本教研之微课题——以美术学科微课题为例记校本研修方法</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96A8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4A9C3EAF"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C916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39</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2132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铜梁区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57BA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铜梁区实验一小</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4E61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李飞</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C044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浅谈“双减”背景下的小学美术课堂如何综合创新</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DF92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218382A1"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DA09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40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3CC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潼南区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F89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智慧小学校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81E3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任丽</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BD78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浅谈“双减”下的美术教育发展</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8550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1236CD49"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7291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41</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01F9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万州区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89B3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马头学校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7E2D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王大华</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5A1E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“双减”背景下美术课堂教学效能提升研究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1E2C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328A3623"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E11D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42</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EE79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巴南区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6F26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重庆市巴南区融汇小学校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D565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凌欣</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739E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探索在小学美术课堂中如何实践“餐桌式”教学模式</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5200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2872AF8A"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B99C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43</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768E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铜梁区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0E28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蒲吕街道岚峰小学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E2E4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韩露</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140B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农村小学美术课堂衍纸教学实践与研究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C82C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78E43D7E"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51C6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44</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F31A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渝北区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16B4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空港佳园小学校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E3E5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李雪</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97EF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重庆吊脚楼文化融入小学美术教学探微——以《家乡的古建筑—重庆吊脚楼》为例</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9C0C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183588B1"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8105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45</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8E14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石柱县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6652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临溪镇黎家小学校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3BAF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王丽琴</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8BD9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创意水墨画在小学美术课堂教学中的实践与应用</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D5F1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23ABF9DF"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99C8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46</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6EA0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綦江区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C88C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陵园小学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7EE4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罗雪平</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D8F5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课后延时服务中的小学高段美术多维方式育美教学探析</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092C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56953EAE"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D931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lastRenderedPageBreak/>
              <w:t>47</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194B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万州区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3919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分水小学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4340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冉宏宇、高腾飞</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CCDE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小学美术教学评价的创新与实践</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3FD3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15D7E0E0"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2790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48</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A810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丰都县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5925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滨江小学校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BB31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曾虹茜</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1C4D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新时代美育与小学美术教育的方法研究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8EC8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09838B11"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AAA5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49</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4E76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荣昌区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F200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玉屏实验小学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DA2A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廖瑛、杜文东</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6101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“双减”背景下的小学美术教学策略</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4FB2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400AC30B"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ACFB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50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040D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潼南区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4D81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双江镇小学校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1DB1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杨靖雯</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F01A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以劳育美，以美育劳， 劳美一体育新人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E7C7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7F2FCBF9"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94B9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51</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F4D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合川区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DAD4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合川进修校附属小学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E1F5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徐  珩</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61C0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浅谈“双减”背景下小学美术教学如何创新增效</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F4D2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655C8E8C"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1047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52</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64B7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荣昌区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ABB9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棠香小学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BB77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黎娟、易晓兰</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A5D1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“双减”政策下的艺术教育</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24E2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68C87F38"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5780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53</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ACFA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巫溪县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E1AF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巫溪县凤凰小学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CED3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胡奎</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42F85" w14:textId="77777777" w:rsidR="00D35463" w:rsidRDefault="00D35463" w:rsidP="00D34A0E">
            <w:pPr>
              <w:jc w:val="center"/>
              <w:textAlignment w:val="center"/>
              <w:rPr>
                <w:rFonts w:ascii="宋体" w:hAnsi="宋体"/>
                <w:color w:val="000000"/>
                <w:kern w:val="0"/>
                <w:sz w:val="22"/>
                <w:szCs w:val="22"/>
              </w:rPr>
            </w:pPr>
            <w:hyperlink r:id="rId4" w:tooltip="https://dsa.dayainfo.com/smas/article/compare/show?slaid=70701157" w:history="1">
              <w:r>
                <w:rPr>
                  <w:rFonts w:ascii="宋体" w:hAnsi="宋体" w:hint="eastAsia"/>
                  <w:color w:val="000000"/>
                  <w:kern w:val="0"/>
                  <w:sz w:val="22"/>
                  <w:szCs w:val="22"/>
                </w:rPr>
                <w:t>如何培养农村小学生学习美术的兴趣</w:t>
              </w:r>
            </w:hyperlink>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FB612" w14:textId="77777777" w:rsidR="00D35463" w:rsidRDefault="00D35463" w:rsidP="00D34A0E">
            <w:pPr>
              <w:jc w:val="center"/>
              <w:textAlignment w:val="center"/>
              <w:rPr>
                <w:rFonts w:ascii="宋体" w:hAnsi="宋体"/>
                <w:color w:val="000000"/>
                <w:kern w:val="0"/>
                <w:sz w:val="22"/>
                <w:szCs w:val="22"/>
              </w:rPr>
            </w:pPr>
            <w:r>
              <w:rPr>
                <w:rFonts w:ascii="宋体" w:hAnsi="宋体" w:hint="eastAsia"/>
                <w:color w:val="000000"/>
                <w:kern w:val="0"/>
                <w:sz w:val="22"/>
                <w:szCs w:val="22"/>
              </w:rPr>
              <w:t>三等奖</w:t>
            </w:r>
          </w:p>
        </w:tc>
      </w:tr>
      <w:tr w:rsidR="00D35463" w14:paraId="3BD5DA06"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5676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54</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AF0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江津区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2E2C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江津四牌坊尚融小学校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2BA3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余洁</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ECC96" w14:textId="77777777" w:rsidR="00D35463" w:rsidRDefault="00D35463" w:rsidP="00D34A0E">
            <w:pPr>
              <w:jc w:val="center"/>
              <w:textAlignment w:val="center"/>
              <w:rPr>
                <w:rFonts w:ascii="宋体" w:hAnsi="宋体"/>
                <w:color w:val="000000"/>
                <w:kern w:val="0"/>
                <w:sz w:val="22"/>
                <w:szCs w:val="22"/>
              </w:rPr>
            </w:pPr>
            <w:r>
              <w:rPr>
                <w:rFonts w:ascii="宋体" w:hAnsi="宋体" w:hint="eastAsia"/>
                <w:color w:val="000000"/>
                <w:kern w:val="0"/>
                <w:sz w:val="22"/>
                <w:szCs w:val="22"/>
              </w:rPr>
              <w:t>《家乡古建筑》教学案例</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B72F4" w14:textId="77777777" w:rsidR="00D35463" w:rsidRDefault="00D35463" w:rsidP="00D34A0E">
            <w:pPr>
              <w:jc w:val="center"/>
              <w:textAlignment w:val="center"/>
              <w:rPr>
                <w:rFonts w:ascii="宋体" w:hAnsi="宋体"/>
                <w:color w:val="000000"/>
                <w:kern w:val="0"/>
                <w:sz w:val="22"/>
                <w:szCs w:val="22"/>
              </w:rPr>
            </w:pPr>
            <w:r>
              <w:rPr>
                <w:rFonts w:ascii="宋体" w:hAnsi="宋体" w:hint="eastAsia"/>
                <w:color w:val="000000"/>
                <w:kern w:val="0"/>
                <w:sz w:val="22"/>
                <w:szCs w:val="22"/>
              </w:rPr>
              <w:t>三等奖</w:t>
            </w:r>
          </w:p>
        </w:tc>
      </w:tr>
      <w:tr w:rsidR="00D35463" w14:paraId="68AD2D35"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9FAC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55</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6CC5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大渡口</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AA90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公民小学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2859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张苹</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B15B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论儿童美术教育之保护童心的重要性</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C177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44F55BD1"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C498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56</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EBDB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九龙坡区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16D0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石桥铺小学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1557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袁卓</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812C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赋能课堂 向40分钟要质量——浅谈“双减”背景下优化美术课堂教学的策略</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5AC7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610DE294"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048E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57</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A8A6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丰都县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921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名山街道中心小学校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AB7C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付俊妮</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8257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素养优先，“双减”背景下小学美术教学的新突破</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1B1C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6188C957"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A25F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58</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EC17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万盛区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15C3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 xml:space="preserve">万盛经开区中盛小学  </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C276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杨倩</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E6A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特色化美术课堂提升美术素养</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00E1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3598AE61"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0F1A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59</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3BF2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荣昌区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A18F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棠香小学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B5EC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岳娟帆</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F6C2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“双减”背景下五育融合之小学美术课堂如何融合劳动教育</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5040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55F80C3E"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6824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60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18D4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九龙坡区、高新区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4C2D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高新育才学校、九龙坡区金茂小学校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29B5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饶毅、黎焱</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93D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浅谈美术课堂作业管理</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AE8F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0B310061"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A8F6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61</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D077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城口县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422E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实验小学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C5E2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文红志</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9EC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美术课堂如何有效组织小组合作学习</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99F4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40D55732"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82D9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lastRenderedPageBreak/>
              <w:t>62</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9644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江津区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8C5A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珞璜实验小学校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31A4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雷小艳</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4706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基于核心素养的小学美术课堂教学实践《巨匠童心》教学案例分析</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A2D3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4D5238EE"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EE63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63</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1B52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城口县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F5A5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明中小学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A2FF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李书红、张顺纲</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E3D6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小学美术教育中想象力的有效培养分析</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6F7E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18B01784"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EE9C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64</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B05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丰都县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9D2A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名山街道中心小学校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3159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冯小梅</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092F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立足“双减”，聚焦素养—探究小学美术教学的新突破-</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37F8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38B6EA9E"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2E2B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65</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0766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武隆区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BF55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实验小学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EBD0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杨雷</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5990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“双减”下 群策群力家校携手激趣培能</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C347F"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4FF7E076"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37A4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66</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5D4B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渝中区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9CA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人和街小学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EE93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赵姝</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6A2B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传承中华优秀文化 以美育人以文化人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C893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40E4EB24"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AE98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67</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DD80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巴南区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470D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巴南小学校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A813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姚晓利</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CC86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小学美术手工课外实践，因家长的参与而精彩</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180B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1B7F97FB"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D902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68</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29D6"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巫山县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4ED81"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珠海华山希望小学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843F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方耀虎</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3DC8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新时代农村小学美术教学存在的问题与对策研究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00EA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39612D5C"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6343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69</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D7552"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丰都县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AC11B"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董家镇中心小学校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ED50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牟君海</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EDAB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小学美术“认识中国画”教学案例研究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A47CC"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59CEA012"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EA8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70</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226A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涪陵区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20C6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涪陵实验小学</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240D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潘小雪</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ED40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《新时代美育与小学美术教》</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8A21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681CACA7"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FC554"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71</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20BD9"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垫江县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D3FA0"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包家学校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EB50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王娟</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336C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“双减”背景下的小学美术教育</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8CEA7"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r w:rsidR="00D35463" w14:paraId="4785909B" w14:textId="77777777" w:rsidTr="00D34A0E">
        <w:trPr>
          <w:trHeight w:val="54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86BDE"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72</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EFE63"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渝北区</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1F488"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龙山小学校</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ED3B5"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刘婳</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C997A"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装饰性色彩在小学美术中的应用——对美术创造力培养的探究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8A52D" w14:textId="77777777" w:rsidR="00D35463" w:rsidRDefault="00D35463" w:rsidP="00D34A0E">
            <w:pPr>
              <w:jc w:val="center"/>
              <w:textAlignment w:val="center"/>
              <w:rPr>
                <w:rFonts w:ascii="宋体" w:hAnsi="宋体"/>
                <w:color w:val="000000"/>
                <w:sz w:val="22"/>
                <w:szCs w:val="22"/>
              </w:rPr>
            </w:pPr>
            <w:r>
              <w:rPr>
                <w:rFonts w:ascii="宋体" w:hAnsi="宋体" w:hint="eastAsia"/>
                <w:color w:val="000000"/>
                <w:kern w:val="0"/>
                <w:sz w:val="22"/>
                <w:szCs w:val="22"/>
              </w:rPr>
              <w:t>三等奖</w:t>
            </w:r>
          </w:p>
        </w:tc>
      </w:tr>
    </w:tbl>
    <w:p w14:paraId="6A095B4E" w14:textId="77777777" w:rsidR="00D35463" w:rsidRDefault="00D35463" w:rsidP="00D35463">
      <w:pPr>
        <w:adjustRightInd w:val="0"/>
        <w:snapToGrid w:val="0"/>
        <w:spacing w:after="200"/>
        <w:rPr>
          <w:rFonts w:ascii="宋体" w:hAnsi="宋体"/>
          <w:bCs/>
          <w:color w:val="333333"/>
          <w:kern w:val="0"/>
          <w:sz w:val="22"/>
          <w:szCs w:val="22"/>
        </w:rPr>
      </w:pPr>
    </w:p>
    <w:p w14:paraId="4E7A1DB2" w14:textId="77777777" w:rsidR="00B66D90" w:rsidRDefault="00B66D90"/>
    <w:sectPr w:rsidR="00B66D90">
      <w:pgSz w:w="16838" w:h="11906" w:orient="landscape"/>
      <w:pgMar w:top="1417" w:right="1417" w:bottom="1417" w:left="1417" w:header="851" w:footer="992" w:gutter="0"/>
      <w:cols w:space="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方正黑体_GBK">
    <w:panose1 w:val="03000509000000000000"/>
    <w:charset w:val="86"/>
    <w:family w:val="script"/>
    <w:pitch w:val="fixed"/>
    <w:sig w:usb0="00000001" w:usb1="080E0000" w:usb2="00000010" w:usb3="00000000" w:csb0="00040000" w:csb1="00000000"/>
  </w:font>
  <w:font w:name="微软雅黑">
    <w:altName w:val="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63"/>
    <w:rsid w:val="00B66D90"/>
    <w:rsid w:val="00D35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0030"/>
  <w15:chartTrackingRefBased/>
  <w15:docId w15:val="{53233673-E1F5-495C-8388-65093301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NormalCharacter"/>
    <w:qFormat/>
    <w:rsid w:val="00D35463"/>
    <w:pPr>
      <w:jc w:val="both"/>
      <w:textAlignment w:val="baseline"/>
    </w:pPr>
    <w:rPr>
      <w:rFonts w:ascii="Times New Roman" w:eastAsia="宋体" w:hAnsi="Times New Roman" w:cs="宋体"/>
      <w:szCs w:val="24"/>
    </w:rPr>
  </w:style>
  <w:style w:type="paragraph" w:styleId="2">
    <w:name w:val="heading 2"/>
    <w:basedOn w:val="a"/>
    <w:next w:val="a"/>
    <w:link w:val="20"/>
    <w:qFormat/>
    <w:rsid w:val="00D35463"/>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D35463"/>
    <w:rPr>
      <w:rFonts w:ascii="宋体" w:eastAsia="宋体" w:hAnsi="宋体" w:cs="宋体"/>
      <w:b/>
      <w:bCs/>
      <w:kern w:val="0"/>
      <w:sz w:val="36"/>
      <w:szCs w:val="36"/>
    </w:rPr>
  </w:style>
  <w:style w:type="paragraph" w:styleId="a3">
    <w:name w:val="Normal (Web)"/>
    <w:basedOn w:val="a"/>
    <w:qFormat/>
    <w:rsid w:val="00D35463"/>
    <w:pPr>
      <w:spacing w:beforeAutospacing="1" w:afterAutospacing="1"/>
      <w:jc w:val="left"/>
    </w:pPr>
    <w:rPr>
      <w:kern w:val="0"/>
      <w:sz w:val="24"/>
    </w:rPr>
  </w:style>
  <w:style w:type="table" w:styleId="a4">
    <w:name w:val="Table Grid"/>
    <w:basedOn w:val="a1"/>
    <w:qFormat/>
    <w:rsid w:val="00D354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qFormat/>
    <w:rsid w:val="00D35463"/>
    <w:rPr>
      <w:i/>
    </w:rPr>
  </w:style>
  <w:style w:type="character" w:styleId="a6">
    <w:name w:val="Hyperlink"/>
    <w:basedOn w:val="a0"/>
    <w:qFormat/>
    <w:rsid w:val="00D35463"/>
    <w:rPr>
      <w:color w:val="0000FF"/>
      <w:u w:val="single"/>
    </w:rPr>
  </w:style>
  <w:style w:type="character" w:customStyle="1" w:styleId="NormalCharacter">
    <w:name w:val="NormalCharacter"/>
    <w:qFormat/>
    <w:rsid w:val="00D35463"/>
    <w:rPr>
      <w:rFonts w:ascii="Times New Roman" w:eastAsia="宋体" w:hAnsi="Times New Roman" w:cs="宋体"/>
      <w:kern w:val="2"/>
      <w:sz w:val="21"/>
      <w:szCs w:val="24"/>
      <w:lang w:val="en-US" w:eastAsia="zh-CN" w:bidi="ar-SA"/>
    </w:rPr>
  </w:style>
  <w:style w:type="character" w:customStyle="1" w:styleId="font11">
    <w:name w:val="font11"/>
    <w:basedOn w:val="a0"/>
    <w:qFormat/>
    <w:rsid w:val="00D35463"/>
    <w:rPr>
      <w:rFonts w:ascii="宋体" w:eastAsia="宋体" w:hAnsi="宋体" w:cs="宋体" w:hint="eastAsia"/>
      <w:color w:val="000000"/>
      <w:sz w:val="21"/>
      <w:szCs w:val="21"/>
      <w:u w:val="none"/>
    </w:rPr>
  </w:style>
  <w:style w:type="character" w:customStyle="1" w:styleId="font21">
    <w:name w:val="font21"/>
    <w:basedOn w:val="a0"/>
    <w:qFormat/>
    <w:rsid w:val="00D35463"/>
    <w:rPr>
      <w:rFonts w:ascii="宋体" w:eastAsia="宋体" w:hAnsi="宋体" w:cs="宋体" w:hint="eastAsia"/>
      <w:color w:val="000000"/>
      <w:sz w:val="21"/>
      <w:szCs w:val="21"/>
      <w:u w:val="none"/>
    </w:rPr>
  </w:style>
  <w:style w:type="character" w:customStyle="1" w:styleId="font51">
    <w:name w:val="font51"/>
    <w:basedOn w:val="a0"/>
    <w:qFormat/>
    <w:rsid w:val="00D35463"/>
    <w:rPr>
      <w:rFonts w:ascii="MS Gothic" w:eastAsia="MS Gothic" w:hAnsi="MS Gothic" w:cs="MS Gothic"/>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sa.dayainfo.com/smas/article/compare/show?slaid=707011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1168</Words>
  <Characters>6659</Characters>
  <Application>Microsoft Office Word</Application>
  <DocSecurity>0</DocSecurity>
  <Lines>55</Lines>
  <Paragraphs>15</Paragraphs>
  <ScaleCrop>false</ScaleCrop>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丹</dc:creator>
  <cp:keywords/>
  <dc:description/>
  <cp:lastModifiedBy>刘 丹</cp:lastModifiedBy>
  <cp:revision>1</cp:revision>
  <dcterms:created xsi:type="dcterms:W3CDTF">2022-08-02T13:53:00Z</dcterms:created>
  <dcterms:modified xsi:type="dcterms:W3CDTF">2022-08-02T13:53:00Z</dcterms:modified>
</cp:coreProperties>
</file>