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3B" w:rsidRPr="00DD6B46" w:rsidRDefault="00CD1A3B" w:rsidP="00CD1A3B">
      <w:pPr>
        <w:spacing w:line="600" w:lineRule="exact"/>
        <w:rPr>
          <w:rFonts w:ascii="方正黑体_GBK" w:eastAsia="方正黑体_GBK" w:hAnsi="Times New Roman" w:hint="eastAsia"/>
          <w:sz w:val="44"/>
          <w:szCs w:val="44"/>
        </w:rPr>
      </w:pPr>
      <w:r w:rsidRPr="00DD6B46">
        <w:rPr>
          <w:rFonts w:ascii="方正黑体_GBK" w:eastAsia="方正黑体_GBK" w:hAnsi="Times New Roman" w:hint="eastAsia"/>
          <w:sz w:val="32"/>
          <w:szCs w:val="32"/>
        </w:rPr>
        <w:t>附件2</w:t>
      </w:r>
      <w:r w:rsidRPr="00DD6B46">
        <w:rPr>
          <w:rFonts w:ascii="方正黑体_GBK" w:eastAsia="方正黑体_GBK" w:hAnsi="Times New Roman" w:hint="eastAsia"/>
          <w:b/>
          <w:bCs/>
          <w:color w:val="000000"/>
          <w:spacing w:val="-7"/>
          <w:sz w:val="44"/>
          <w:szCs w:val="44"/>
        </w:rPr>
        <w:t xml:space="preserve"> </w:t>
      </w:r>
    </w:p>
    <w:p w:rsidR="00CD1A3B" w:rsidRDefault="00CD1A3B" w:rsidP="00CD1A3B">
      <w:pPr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</w:p>
    <w:p w:rsidR="00CD1A3B" w:rsidRPr="00DD6B46" w:rsidRDefault="00CD1A3B" w:rsidP="00CD1A3B">
      <w:pPr>
        <w:spacing w:line="600" w:lineRule="exact"/>
        <w:jc w:val="center"/>
        <w:rPr>
          <w:rFonts w:ascii="方正小标宋_GBK" w:eastAsia="方正小标宋_GBK" w:hAnsi="Times New Roman" w:hint="eastAsia"/>
          <w:color w:val="000000"/>
          <w:sz w:val="44"/>
          <w:szCs w:val="44"/>
        </w:rPr>
      </w:pPr>
      <w:r w:rsidRPr="00DD6B46">
        <w:rPr>
          <w:rFonts w:ascii="方正小标宋_GBK" w:eastAsia="方正小标宋_GBK" w:hAnsi="Times New Roman" w:hint="eastAsia"/>
          <w:sz w:val="44"/>
          <w:szCs w:val="44"/>
        </w:rPr>
        <w:t>2021年重庆市教育综合改革研究课题立项名单（高校）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"/>
        <w:gridCol w:w="866"/>
        <w:gridCol w:w="1345"/>
        <w:gridCol w:w="6905"/>
        <w:gridCol w:w="2935"/>
        <w:gridCol w:w="1094"/>
      </w:tblGrid>
      <w:tr w:rsidR="00CD1A3B" w:rsidRPr="00DD6B46" w:rsidTr="00871B20">
        <w:trPr>
          <w:trHeight w:val="333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</w:pPr>
            <w:r w:rsidRPr="00DD6B46"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</w:pPr>
            <w:r w:rsidRPr="00DD6B46"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</w:pPr>
            <w:r w:rsidRPr="00DD6B46"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  <w:t>立项编号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</w:pPr>
            <w:r w:rsidRPr="00DD6B46"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</w:pPr>
            <w:r w:rsidRPr="00DD6B46"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</w:pPr>
            <w:r w:rsidRPr="00DD6B46"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CD1A3B" w:rsidRPr="00DD6B46" w:rsidTr="00871B20">
        <w:trPr>
          <w:trHeight w:val="324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21JGW02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新时代重庆市高校教师职称制度改革研究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重庆邮电大学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温平川</w:t>
            </w:r>
          </w:p>
        </w:tc>
      </w:tr>
      <w:tr w:rsidR="00CD1A3B" w:rsidRPr="00DD6B46" w:rsidTr="00871B20">
        <w:trPr>
          <w:trHeight w:val="3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21JGZ01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民办义务教育规范发展研究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西南大学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杨挺</w:t>
            </w:r>
          </w:p>
        </w:tc>
      </w:tr>
      <w:tr w:rsidR="00CD1A3B" w:rsidRPr="00DD6B46" w:rsidTr="00871B20">
        <w:trPr>
          <w:trHeight w:val="3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21JGZ02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构建多元</w:t>
            </w:r>
            <w:proofErr w:type="gramEnd"/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协同的校外培训机构治理机制研究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重庆邮电大学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曹华</w:t>
            </w:r>
          </w:p>
        </w:tc>
      </w:tr>
      <w:tr w:rsidR="00CD1A3B" w:rsidRPr="00DD6B46" w:rsidTr="00871B20">
        <w:trPr>
          <w:trHeight w:val="329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21JGZ03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重庆市教育督导体制机制改革研究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四川外国语大学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龙洋</w:t>
            </w:r>
          </w:p>
        </w:tc>
      </w:tr>
      <w:tr w:rsidR="00CD1A3B" w:rsidRPr="00DD6B46" w:rsidTr="00871B20">
        <w:trPr>
          <w:trHeight w:val="3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21JGZ04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重庆职业教育深化产教融合校企合作策略研究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重庆第二师范学院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弓宪文</w:t>
            </w:r>
            <w:proofErr w:type="gramEnd"/>
          </w:p>
        </w:tc>
      </w:tr>
      <w:tr w:rsidR="00CD1A3B" w:rsidRPr="00DD6B46" w:rsidTr="00871B20">
        <w:trPr>
          <w:trHeight w:val="3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21JGZ05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新时代高职院校教师分类管理与评价改革研究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重庆工业职业技术学院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郭天平</w:t>
            </w:r>
          </w:p>
        </w:tc>
      </w:tr>
      <w:tr w:rsidR="00CD1A3B" w:rsidRPr="00DD6B46" w:rsidTr="00871B20">
        <w:trPr>
          <w:trHeight w:val="3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21JGZ06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新时代背景下的高校科研分类评价策略研究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重庆工程职业技术学院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陈美志</w:t>
            </w:r>
          </w:p>
        </w:tc>
      </w:tr>
      <w:tr w:rsidR="00CD1A3B" w:rsidRPr="00DD6B46" w:rsidTr="00871B20">
        <w:trPr>
          <w:trHeight w:val="364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 xml:space="preserve"> 21JGY13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新时代教育评价改革视域下高等学校教师职称制度改革研究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重庆大学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田辉</w:t>
            </w:r>
            <w:proofErr w:type="gramEnd"/>
          </w:p>
        </w:tc>
      </w:tr>
      <w:tr w:rsidR="00CD1A3B" w:rsidRPr="00DD6B46" w:rsidTr="00871B20">
        <w:trPr>
          <w:trHeight w:val="364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21JGY14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文化自信视域下高等院校名画赏析课程的美育策略研究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西南政法大学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周娟</w:t>
            </w:r>
          </w:p>
        </w:tc>
      </w:tr>
      <w:tr w:rsidR="00CD1A3B" w:rsidRPr="00DD6B46" w:rsidTr="00871B20">
        <w:trPr>
          <w:trHeight w:val="364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21JGY15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新时代医学类本科高校发展评价指标体系研究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重庆医科大学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刘利</w:t>
            </w:r>
          </w:p>
        </w:tc>
      </w:tr>
      <w:tr w:rsidR="00CD1A3B" w:rsidRPr="00DD6B46" w:rsidTr="00871B20">
        <w:trPr>
          <w:trHeight w:val="311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21JGY16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以交通强国战略紧缺型人才需求为导向的</w:t>
            </w: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“</w:t>
            </w: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艺术</w:t>
            </w: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+</w:t>
            </w: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交通</w:t>
            </w: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”</w:t>
            </w: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设计人才培养模式改革与实践研究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重庆交通大学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谭勇</w:t>
            </w:r>
          </w:p>
        </w:tc>
      </w:tr>
      <w:tr w:rsidR="00CD1A3B" w:rsidRPr="00DD6B46" w:rsidTr="00871B20">
        <w:trPr>
          <w:trHeight w:val="9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21JGY17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高等学校耕读教育策略研究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重庆文理学院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彭万勇</w:t>
            </w:r>
          </w:p>
        </w:tc>
      </w:tr>
      <w:tr w:rsidR="00CD1A3B" w:rsidRPr="00DD6B46" w:rsidTr="00871B20">
        <w:trPr>
          <w:trHeight w:val="364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21JGY19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高等职业院校美育改革路径研究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重庆医药高等专科学校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朱书铔</w:t>
            </w:r>
          </w:p>
        </w:tc>
      </w:tr>
      <w:tr w:rsidR="00CD1A3B" w:rsidRPr="00DD6B46" w:rsidTr="00871B20">
        <w:trPr>
          <w:trHeight w:val="364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21JGY20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职业教育产教融合质量提升与评价标准研究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重庆电子工程职业学院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武春岭</w:t>
            </w:r>
            <w:proofErr w:type="gramEnd"/>
          </w:p>
        </w:tc>
      </w:tr>
      <w:tr w:rsidR="00CD1A3B" w:rsidRPr="00DD6B46" w:rsidTr="00871B20">
        <w:trPr>
          <w:trHeight w:val="374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21JGY22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融合共生：新时代高职院校美育教育协同创新机制构建与实践研究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重庆青年职业技术学院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张庆华</w:t>
            </w:r>
          </w:p>
        </w:tc>
      </w:tr>
      <w:tr w:rsidR="00CD1A3B" w:rsidRPr="00DD6B46" w:rsidTr="00871B20">
        <w:trPr>
          <w:trHeight w:val="374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lastRenderedPageBreak/>
              <w:t>三组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21JGY23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民办高职院校学生劳动教育</w:t>
            </w: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“4+5+4”</w:t>
            </w: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实践育人模式研究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重庆理工职业学院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A3B" w:rsidRPr="00DD6B46" w:rsidRDefault="00CD1A3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甘永诚</w:t>
            </w:r>
            <w:proofErr w:type="gramEnd"/>
          </w:p>
        </w:tc>
      </w:tr>
    </w:tbl>
    <w:p w:rsidR="00E96E6D" w:rsidRDefault="00E96E6D">
      <w:bookmarkStart w:id="0" w:name="_GoBack"/>
      <w:bookmarkEnd w:id="0"/>
    </w:p>
    <w:sectPr w:rsidR="00E96E6D" w:rsidSect="00CD1A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3B"/>
    <w:rsid w:val="00CD1A3B"/>
    <w:rsid w:val="00E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2022-06-17T07:36:00Z</dcterms:created>
  <dcterms:modified xsi:type="dcterms:W3CDTF">2022-06-17T07:36:00Z</dcterms:modified>
</cp:coreProperties>
</file>