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0" w:rsidRPr="00703E20" w:rsidRDefault="00703E20">
      <w:pPr>
        <w:rPr>
          <w:rFonts w:ascii="方正黑体_GBK" w:eastAsia="方正黑体_GBK" w:hint="eastAsia"/>
          <w:sz w:val="32"/>
          <w:szCs w:val="32"/>
        </w:rPr>
      </w:pPr>
      <w:bookmarkStart w:id="0" w:name="_GoBack"/>
      <w:r w:rsidRPr="00703E20">
        <w:rPr>
          <w:rFonts w:ascii="方正黑体_GBK" w:eastAsia="方正黑体_GBK" w:hint="eastAsia"/>
          <w:sz w:val="32"/>
          <w:szCs w:val="32"/>
        </w:rPr>
        <w:t>附件1</w:t>
      </w:r>
    </w:p>
    <w:p w:rsidR="00703E20" w:rsidRPr="00703E20" w:rsidRDefault="00703E20" w:rsidP="00703E20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703E20" w:rsidRDefault="00703E20" w:rsidP="00703E2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03E20">
        <w:rPr>
          <w:rFonts w:ascii="方正小标宋_GBK" w:eastAsia="方正小标宋_GBK" w:hint="eastAsia"/>
          <w:sz w:val="44"/>
          <w:szCs w:val="44"/>
        </w:rPr>
        <w:t>2022年度国家社科基金教育学重大招标和重点课题指南</w:t>
      </w:r>
    </w:p>
    <w:p w:rsidR="00703E20" w:rsidRDefault="00703E20" w:rsidP="00703E2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703E20" w:rsidRDefault="00703E20" w:rsidP="00703E2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703E20" w:rsidRDefault="00703E20" w:rsidP="00703E20">
      <w:pPr>
        <w:spacing w:line="60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703E20">
        <w:rPr>
          <w:rFonts w:ascii="方正黑体_GBK" w:eastAsia="方正黑体_GBK" w:hint="eastAsia"/>
          <w:sz w:val="32"/>
          <w:szCs w:val="32"/>
        </w:rPr>
        <w:t>重大招标课题</w:t>
      </w:r>
      <w:r w:rsidRPr="00703E20">
        <w:rPr>
          <w:rFonts w:ascii="方正黑体_GBK" w:eastAsia="方正黑体_GBK" w:hint="eastAsia"/>
          <w:sz w:val="32"/>
          <w:szCs w:val="32"/>
        </w:rPr>
        <w:cr/>
      </w:r>
    </w:p>
    <w:p w:rsidR="00703E20" w:rsidRPr="00703E20" w:rsidRDefault="00703E20" w:rsidP="00703E2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03E20">
        <w:rPr>
          <w:rFonts w:ascii="方正仿宋_GBK" w:eastAsia="方正仿宋_GBK" w:hint="eastAsia"/>
          <w:sz w:val="32"/>
          <w:szCs w:val="32"/>
        </w:rPr>
        <w:t>1.十八大以来社会主义核心价值观教育的主要经验与深化机制研究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2.新时代教育公平的国家战略、推进策略与社会支持研究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3.新发展阶段教育促进共同富裕研究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4.高校战略科技力量建设研究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5.“双减”背景下基础教育生态系统重构机制研究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6.中国技能型社会建设测度模型、驱动因素及路径优化研究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7.新时代高质量教师教育体系建设及师资供需配给研究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8.教育事权划分与支出责任研究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703E20">
        <w:rPr>
          <w:rFonts w:ascii="方正仿宋_GBK" w:eastAsia="方正仿宋_GBK" w:hint="eastAsia"/>
          <w:sz w:val="32"/>
          <w:szCs w:val="32"/>
        </w:rPr>
        <w:t>9.新时代老年教育服务体系建设研究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703E20">
        <w:rPr>
          <w:rFonts w:ascii="方正仿宋_GBK" w:eastAsia="方正仿宋_GBK" w:hint="eastAsia"/>
          <w:sz w:val="32"/>
          <w:szCs w:val="32"/>
        </w:rPr>
        <w:t>10.中国特色社会主义教育学话语体系研究</w:t>
      </w:r>
      <w:r w:rsidRPr="00703E20">
        <w:rPr>
          <w:rFonts w:ascii="方正仿宋_GBK" w:eastAsia="方正仿宋_GBK" w:hint="eastAsia"/>
          <w:sz w:val="32"/>
          <w:szCs w:val="32"/>
        </w:rPr>
        <w:cr/>
      </w:r>
    </w:p>
    <w:p w:rsidR="00703E20" w:rsidRDefault="00703E20" w:rsidP="00703E20">
      <w:pPr>
        <w:spacing w:line="600" w:lineRule="exact"/>
        <w:jc w:val="center"/>
        <w:rPr>
          <w:rFonts w:ascii="方正黑体_GBK" w:eastAsia="方正黑体_GBK" w:hint="eastAsia"/>
          <w:sz w:val="32"/>
          <w:szCs w:val="32"/>
        </w:rPr>
      </w:pPr>
    </w:p>
    <w:p w:rsidR="00703E20" w:rsidRDefault="00703E20" w:rsidP="00703E20">
      <w:pPr>
        <w:spacing w:line="600" w:lineRule="exact"/>
        <w:ind w:firstLineChars="200" w:firstLine="640"/>
        <w:jc w:val="center"/>
        <w:rPr>
          <w:rFonts w:ascii="方正黑体_GBK" w:eastAsia="方正黑体_GBK" w:hint="eastAsia"/>
          <w:sz w:val="32"/>
          <w:szCs w:val="32"/>
        </w:rPr>
      </w:pPr>
      <w:r w:rsidRPr="00703E20">
        <w:rPr>
          <w:rFonts w:ascii="方正黑体_GBK" w:eastAsia="方正黑体_GBK" w:hint="eastAsia"/>
          <w:sz w:val="32"/>
          <w:szCs w:val="32"/>
        </w:rPr>
        <w:lastRenderedPageBreak/>
        <w:t>重点课题</w:t>
      </w:r>
      <w:r w:rsidRPr="00703E20">
        <w:rPr>
          <w:rFonts w:ascii="方正黑体_GBK" w:eastAsia="方正黑体_GBK" w:hint="eastAsia"/>
          <w:sz w:val="32"/>
          <w:szCs w:val="32"/>
        </w:rPr>
        <w:cr/>
      </w:r>
    </w:p>
    <w:p w:rsidR="00703E20" w:rsidRPr="00703E20" w:rsidRDefault="00703E20" w:rsidP="00EC527D">
      <w:pPr>
        <w:spacing w:line="600" w:lineRule="exact"/>
        <w:ind w:leftChars="200" w:left="420"/>
        <w:jc w:val="left"/>
        <w:rPr>
          <w:rFonts w:ascii="方正仿宋_GBK" w:eastAsia="方正仿宋_GBK" w:hint="eastAsia"/>
          <w:sz w:val="32"/>
          <w:szCs w:val="32"/>
        </w:rPr>
      </w:pPr>
      <w:r w:rsidRPr="00703E20">
        <w:rPr>
          <w:rFonts w:ascii="方正仿宋_GBK" w:eastAsia="方正仿宋_GBK" w:hint="eastAsia"/>
          <w:sz w:val="32"/>
          <w:szCs w:val="32"/>
        </w:rPr>
        <w:t>11.“双一流”大学全球战略研究</w:t>
      </w:r>
      <w:r w:rsidRPr="00703E20">
        <w:rPr>
          <w:rFonts w:ascii="方正仿宋_GBK" w:eastAsia="方正仿宋_GBK" w:hint="eastAsia"/>
          <w:sz w:val="32"/>
          <w:szCs w:val="32"/>
        </w:rPr>
        <w:cr/>
        <w:t>12.“双一流”大学建设世界重要人才中心的机制研究</w:t>
      </w:r>
      <w:r w:rsidRPr="00703E20">
        <w:rPr>
          <w:rFonts w:ascii="方正仿宋_GBK" w:eastAsia="方正仿宋_GBK" w:hint="eastAsia"/>
          <w:sz w:val="32"/>
          <w:szCs w:val="32"/>
        </w:rPr>
        <w:cr/>
        <w:t>13.新时代卓越工程师教育培养研究</w:t>
      </w:r>
      <w:r w:rsidRPr="00703E20">
        <w:rPr>
          <w:rFonts w:ascii="方正仿宋_GBK" w:eastAsia="方正仿宋_GBK" w:hint="eastAsia"/>
          <w:sz w:val="32"/>
          <w:szCs w:val="32"/>
        </w:rPr>
        <w:cr/>
        <w:t>14.我国专业学位研究生教育产教融合体系优化研究</w:t>
      </w:r>
      <w:r w:rsidRPr="00703E20">
        <w:rPr>
          <w:rFonts w:ascii="方正仿宋_GBK" w:eastAsia="方正仿宋_GBK" w:hint="eastAsia"/>
          <w:sz w:val="32"/>
          <w:szCs w:val="32"/>
        </w:rPr>
        <w:cr/>
        <w:t>15.城市群空间演进与区域高等教育布局重构研究</w:t>
      </w:r>
      <w:r w:rsidRPr="00703E20">
        <w:rPr>
          <w:rFonts w:ascii="方正仿宋_GBK" w:eastAsia="方正仿宋_GBK" w:hint="eastAsia"/>
          <w:sz w:val="32"/>
          <w:szCs w:val="32"/>
        </w:rPr>
        <w:cr/>
        <w:t>16.普及化阶段高校分类评价指标体系构建研究</w:t>
      </w:r>
      <w:r w:rsidRPr="00703E20">
        <w:rPr>
          <w:rFonts w:ascii="方正仿宋_GBK" w:eastAsia="方正仿宋_GBK" w:hint="eastAsia"/>
          <w:sz w:val="32"/>
          <w:szCs w:val="32"/>
        </w:rPr>
        <w:cr/>
        <w:t>17.高等教育普及化阶段毕业生就业政策研究</w:t>
      </w:r>
      <w:r w:rsidRPr="00703E20">
        <w:rPr>
          <w:rFonts w:ascii="方正仿宋_GBK" w:eastAsia="方正仿宋_GBK" w:hint="eastAsia"/>
          <w:sz w:val="32"/>
          <w:szCs w:val="32"/>
        </w:rPr>
        <w:cr/>
        <w:t>18.“冷门绝学”基础学科的人才培养体系研究</w:t>
      </w:r>
      <w:r w:rsidRPr="00703E20">
        <w:rPr>
          <w:rFonts w:ascii="方正仿宋_GBK" w:eastAsia="方正仿宋_GBK" w:hint="eastAsia"/>
          <w:sz w:val="32"/>
          <w:szCs w:val="32"/>
        </w:rPr>
        <w:cr/>
        <w:t>19.省域优质均衡发展的基本公共教育服务体系构建研究</w:t>
      </w:r>
      <w:r w:rsidRPr="00703E20">
        <w:rPr>
          <w:rFonts w:ascii="方正仿宋_GBK" w:eastAsia="方正仿宋_GBK" w:hint="eastAsia"/>
          <w:sz w:val="32"/>
          <w:szCs w:val="32"/>
        </w:rPr>
        <w:cr/>
        <w:t>20.“双减”政策落实的过程监测和成效评价研究</w:t>
      </w:r>
      <w:r w:rsidRPr="00703E20">
        <w:rPr>
          <w:rFonts w:ascii="方正仿宋_GBK" w:eastAsia="方正仿宋_GBK" w:hint="eastAsia"/>
          <w:sz w:val="32"/>
          <w:szCs w:val="32"/>
        </w:rPr>
        <w:cr/>
        <w:t>21.中小学地方课程教材定位与功能研究</w:t>
      </w:r>
      <w:r w:rsidRPr="00703E20">
        <w:rPr>
          <w:rFonts w:ascii="方正仿宋_GBK" w:eastAsia="方正仿宋_GBK" w:hint="eastAsia"/>
          <w:sz w:val="32"/>
          <w:szCs w:val="32"/>
        </w:rPr>
        <w:cr/>
        <w:t>22.职业本科教育的推进路径及实施策略研究</w:t>
      </w:r>
      <w:r w:rsidRPr="00703E20">
        <w:rPr>
          <w:rFonts w:ascii="方正仿宋_GBK" w:eastAsia="方正仿宋_GBK" w:hint="eastAsia"/>
          <w:sz w:val="32"/>
          <w:szCs w:val="32"/>
        </w:rPr>
        <w:cr/>
        <w:t>23.国际比较视野下职业教育社会认同的提升策略研究</w:t>
      </w:r>
      <w:r w:rsidRPr="00703E20">
        <w:rPr>
          <w:rFonts w:ascii="方正仿宋_GBK" w:eastAsia="方正仿宋_GBK" w:hint="eastAsia"/>
          <w:sz w:val="32"/>
          <w:szCs w:val="32"/>
        </w:rPr>
        <w:cr/>
        <w:t>24.境外主体独立办学的风险与法律规制研究</w:t>
      </w:r>
      <w:r w:rsidRPr="00703E20">
        <w:rPr>
          <w:rFonts w:ascii="方正仿宋_GBK" w:eastAsia="方正仿宋_GBK" w:hint="eastAsia"/>
          <w:sz w:val="32"/>
          <w:szCs w:val="32"/>
        </w:rPr>
        <w:cr/>
        <w:t>25.民办教育分类管理视域下的举办者行为规制研究</w:t>
      </w:r>
      <w:r w:rsidRPr="00703E20">
        <w:rPr>
          <w:rFonts w:ascii="方正仿宋_GBK" w:eastAsia="方正仿宋_GBK" w:hint="eastAsia"/>
          <w:sz w:val="32"/>
          <w:szCs w:val="32"/>
        </w:rPr>
        <w:cr/>
        <w:t>26.教育经费投入的可持续性及合理分配研究</w:t>
      </w:r>
      <w:r w:rsidRPr="00703E20">
        <w:rPr>
          <w:rFonts w:ascii="方正仿宋_GBK" w:eastAsia="方正仿宋_GBK" w:hint="eastAsia"/>
          <w:sz w:val="32"/>
          <w:szCs w:val="32"/>
        </w:rPr>
        <w:cr/>
        <w:t>27.智能技术赋能教育评价改革研究</w:t>
      </w:r>
      <w:r w:rsidRPr="00703E20">
        <w:rPr>
          <w:rFonts w:ascii="方正仿宋_GBK" w:eastAsia="方正仿宋_GBK" w:hint="eastAsia"/>
          <w:sz w:val="32"/>
          <w:szCs w:val="32"/>
        </w:rPr>
        <w:cr/>
        <w:t>28.人工智能教育场景应用的伦理与限度研究</w:t>
      </w:r>
      <w:r w:rsidRPr="00703E20">
        <w:rPr>
          <w:rFonts w:ascii="方正仿宋_GBK" w:eastAsia="方正仿宋_GBK" w:hint="eastAsia"/>
          <w:sz w:val="32"/>
          <w:szCs w:val="32"/>
        </w:rPr>
        <w:cr/>
        <w:t>29.我国青少年社会与情感能力培养研究</w:t>
      </w:r>
      <w:r w:rsidRPr="00703E20">
        <w:rPr>
          <w:rFonts w:ascii="方正仿宋_GBK" w:eastAsia="方正仿宋_GBK" w:hint="eastAsia"/>
          <w:sz w:val="32"/>
          <w:szCs w:val="32"/>
        </w:rPr>
        <w:cr/>
        <w:t>30.校园足球实践与新型足球学校建设研究</w:t>
      </w:r>
      <w:bookmarkEnd w:id="0"/>
    </w:p>
    <w:sectPr w:rsidR="00703E20" w:rsidRPr="00703E20" w:rsidSect="00703E20">
      <w:pgSz w:w="11906" w:h="16838" w:code="9"/>
      <w:pgMar w:top="1559" w:right="1474" w:bottom="1559" w:left="1361" w:header="992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0"/>
    <w:rsid w:val="00703E20"/>
    <w:rsid w:val="00783E90"/>
    <w:rsid w:val="00E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>Sky123.Org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2022-02-16T07:32:00Z</dcterms:created>
  <dcterms:modified xsi:type="dcterms:W3CDTF">2022-02-16T07:40:00Z</dcterms:modified>
</cp:coreProperties>
</file>