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86" w:rsidRPr="000C415C" w:rsidRDefault="00981586" w:rsidP="00981586">
      <w:pPr>
        <w:widowControl/>
        <w:snapToGrid w:val="0"/>
        <w:spacing w:line="600" w:lineRule="exact"/>
        <w:rPr>
          <w:rFonts w:ascii="方正黑体_GBK" w:eastAsia="方正黑体_GBK" w:hAnsi="宋体" w:cs="宋体" w:hint="eastAsia"/>
          <w:kern w:val="0"/>
          <w:sz w:val="32"/>
          <w:szCs w:val="32"/>
        </w:rPr>
      </w:pPr>
      <w:r w:rsidRPr="000C415C">
        <w:rPr>
          <w:rFonts w:ascii="方正黑体_GBK" w:eastAsia="方正黑体_GBK" w:hAnsi="宋体" w:cs="宋体" w:hint="eastAsia"/>
          <w:kern w:val="0"/>
          <w:sz w:val="32"/>
          <w:szCs w:val="32"/>
        </w:rPr>
        <w:t>附件1</w:t>
      </w:r>
    </w:p>
    <w:p w:rsidR="00981586" w:rsidRPr="000C415C" w:rsidRDefault="00981586" w:rsidP="00981586">
      <w:pPr>
        <w:widowControl/>
        <w:snapToGrid w:val="0"/>
        <w:spacing w:line="600" w:lineRule="exact"/>
        <w:rPr>
          <w:rFonts w:ascii="方正仿宋_GBK" w:eastAsia="方正仿宋_GBK" w:hAnsi="宋体" w:cs="宋体" w:hint="eastAsia"/>
          <w:kern w:val="0"/>
          <w:sz w:val="32"/>
          <w:szCs w:val="32"/>
        </w:rPr>
      </w:pPr>
    </w:p>
    <w:p w:rsidR="00981586" w:rsidRPr="000C415C" w:rsidRDefault="00981586" w:rsidP="00981586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kern w:val="0"/>
          <w:sz w:val="44"/>
          <w:szCs w:val="44"/>
        </w:rPr>
      </w:pPr>
      <w:r w:rsidRPr="000C415C">
        <w:rPr>
          <w:rFonts w:ascii="方正小标宋_GBK" w:eastAsia="方正小标宋_GBK" w:hAnsi="宋体" w:cs="宋体" w:hint="eastAsia"/>
          <w:kern w:val="0"/>
          <w:sz w:val="44"/>
          <w:szCs w:val="44"/>
        </w:rPr>
        <w:t>重庆市2020年度教科研工作先进集体名单</w:t>
      </w:r>
    </w:p>
    <w:p w:rsidR="00981586" w:rsidRPr="000C415C" w:rsidRDefault="00981586" w:rsidP="00981586">
      <w:pPr>
        <w:pStyle w:val="a3"/>
        <w:spacing w:line="420" w:lineRule="exact"/>
        <w:ind w:left="3534" w:hangingChars="1100" w:hanging="3534"/>
        <w:jc w:val="center"/>
        <w:rPr>
          <w:rFonts w:ascii="方正仿宋_GBK" w:eastAsia="方正仿宋_GBK" w:hAnsi="宋体" w:cs="宋体" w:hint="eastAsia"/>
          <w:b/>
          <w:color w:val="000000"/>
          <w:kern w:val="0"/>
          <w:szCs w:val="32"/>
        </w:rPr>
      </w:pPr>
    </w:p>
    <w:p w:rsidR="00981586" w:rsidRPr="000C415C" w:rsidRDefault="00981586" w:rsidP="00981586">
      <w:pPr>
        <w:pStyle w:val="a3"/>
        <w:spacing w:line="420" w:lineRule="exact"/>
        <w:ind w:left="3520" w:hangingChars="1100" w:hanging="3520"/>
        <w:jc w:val="center"/>
        <w:rPr>
          <w:rFonts w:ascii="方正楷体_GBK" w:eastAsia="方正楷体_GBK" w:hAnsi="宋体" w:cs="宋体" w:hint="eastAsia"/>
          <w:color w:val="000000"/>
          <w:kern w:val="0"/>
          <w:szCs w:val="32"/>
        </w:rPr>
      </w:pPr>
      <w:r w:rsidRPr="000C415C">
        <w:rPr>
          <w:rFonts w:ascii="方正楷体_GBK" w:eastAsia="方正楷体_GBK" w:hAnsi="宋体" w:cs="宋体" w:hint="eastAsia"/>
          <w:color w:val="000000"/>
          <w:kern w:val="0"/>
          <w:szCs w:val="32"/>
        </w:rPr>
        <w:t>（共30个）</w:t>
      </w:r>
    </w:p>
    <w:p w:rsidR="00981586" w:rsidRPr="000C415C" w:rsidRDefault="00981586" w:rsidP="00981586">
      <w:pPr>
        <w:pStyle w:val="a3"/>
        <w:spacing w:line="420" w:lineRule="exact"/>
        <w:ind w:left="3534" w:hangingChars="1100" w:hanging="3534"/>
        <w:jc w:val="center"/>
        <w:rPr>
          <w:rFonts w:ascii="方正仿宋_GBK" w:eastAsia="方正仿宋_GBK" w:hint="eastAsia"/>
          <w:b/>
          <w:szCs w:val="32"/>
        </w:rPr>
      </w:pPr>
    </w:p>
    <w:p w:rsidR="00981586" w:rsidRPr="000C415C" w:rsidRDefault="00981586" w:rsidP="00981586">
      <w:pPr>
        <w:widowControl/>
        <w:spacing w:line="600" w:lineRule="exact"/>
        <w:ind w:firstLineChars="300" w:firstLine="960"/>
        <w:rPr>
          <w:rFonts w:ascii="方正黑体_GBK" w:eastAsia="方正黑体_GBK" w:hAnsi="仿宋" w:cs="宋体" w:hint="eastAsia"/>
          <w:color w:val="212121"/>
          <w:kern w:val="0"/>
          <w:sz w:val="32"/>
          <w:szCs w:val="32"/>
        </w:rPr>
      </w:pPr>
      <w:r w:rsidRPr="000C415C">
        <w:rPr>
          <w:rFonts w:ascii="方正黑体_GBK" w:eastAsia="方正黑体_GBK" w:hAnsi="仿宋" w:cs="宋体" w:hint="eastAsia"/>
          <w:color w:val="212121"/>
          <w:kern w:val="0"/>
          <w:sz w:val="32"/>
          <w:szCs w:val="32"/>
        </w:rPr>
        <w:t xml:space="preserve">一、先进集体综合奖（10个）： 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759"/>
        <w:gridCol w:w="3804"/>
      </w:tblGrid>
      <w:tr w:rsidR="00981586" w:rsidRPr="000C415C" w:rsidTr="007047A8">
        <w:tc>
          <w:tcPr>
            <w:tcW w:w="4111" w:type="dxa"/>
            <w:shd w:val="clear" w:color="auto" w:fill="auto"/>
          </w:tcPr>
          <w:p w:rsidR="00981586" w:rsidRPr="000C415C" w:rsidRDefault="00981586" w:rsidP="007047A8">
            <w:pPr>
              <w:widowControl/>
              <w:spacing w:line="560" w:lineRule="exact"/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  <w:t>万州区教师进修学院</w:t>
            </w:r>
          </w:p>
        </w:tc>
        <w:tc>
          <w:tcPr>
            <w:tcW w:w="4160" w:type="dxa"/>
            <w:shd w:val="clear" w:color="auto" w:fill="auto"/>
          </w:tcPr>
          <w:p w:rsidR="00981586" w:rsidRPr="000C415C" w:rsidRDefault="00981586" w:rsidP="007047A8">
            <w:pPr>
              <w:widowControl/>
              <w:spacing w:line="560" w:lineRule="exact"/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  <w:t>江津区教师发展中心</w:t>
            </w:r>
          </w:p>
        </w:tc>
      </w:tr>
      <w:tr w:rsidR="00981586" w:rsidRPr="000C415C" w:rsidTr="007047A8">
        <w:tc>
          <w:tcPr>
            <w:tcW w:w="4111" w:type="dxa"/>
            <w:shd w:val="clear" w:color="auto" w:fill="auto"/>
          </w:tcPr>
          <w:p w:rsidR="00981586" w:rsidRPr="000C415C" w:rsidRDefault="00981586" w:rsidP="007047A8">
            <w:pPr>
              <w:widowControl/>
              <w:spacing w:line="560" w:lineRule="exact"/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  <w:t>江北区教师进修学院</w:t>
            </w:r>
          </w:p>
        </w:tc>
        <w:tc>
          <w:tcPr>
            <w:tcW w:w="4160" w:type="dxa"/>
            <w:shd w:val="clear" w:color="auto" w:fill="auto"/>
          </w:tcPr>
          <w:p w:rsidR="00981586" w:rsidRPr="000C415C" w:rsidRDefault="00981586" w:rsidP="007047A8">
            <w:pPr>
              <w:widowControl/>
              <w:spacing w:line="560" w:lineRule="exact"/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  <w:t>渝中区教师进修学院</w:t>
            </w:r>
          </w:p>
        </w:tc>
      </w:tr>
      <w:tr w:rsidR="00981586" w:rsidRPr="000C415C" w:rsidTr="007047A8">
        <w:tc>
          <w:tcPr>
            <w:tcW w:w="4111" w:type="dxa"/>
            <w:shd w:val="clear" w:color="auto" w:fill="auto"/>
          </w:tcPr>
          <w:p w:rsidR="00981586" w:rsidRPr="000C415C" w:rsidRDefault="00981586" w:rsidP="007047A8">
            <w:pPr>
              <w:widowControl/>
              <w:spacing w:line="560" w:lineRule="exact"/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  <w:t>南岸区教师进修学院</w:t>
            </w:r>
          </w:p>
        </w:tc>
        <w:tc>
          <w:tcPr>
            <w:tcW w:w="4160" w:type="dxa"/>
            <w:shd w:val="clear" w:color="auto" w:fill="auto"/>
          </w:tcPr>
          <w:p w:rsidR="00981586" w:rsidRPr="000C415C" w:rsidRDefault="00981586" w:rsidP="007047A8">
            <w:pPr>
              <w:widowControl/>
              <w:spacing w:line="560" w:lineRule="exact"/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  <w:t>两江新区教育管理中心</w:t>
            </w:r>
          </w:p>
        </w:tc>
      </w:tr>
      <w:tr w:rsidR="00981586" w:rsidRPr="000C415C" w:rsidTr="007047A8">
        <w:tc>
          <w:tcPr>
            <w:tcW w:w="4111" w:type="dxa"/>
            <w:shd w:val="clear" w:color="auto" w:fill="auto"/>
          </w:tcPr>
          <w:p w:rsidR="00981586" w:rsidRPr="000C415C" w:rsidRDefault="00981586" w:rsidP="007047A8">
            <w:pPr>
              <w:widowControl/>
              <w:spacing w:line="560" w:lineRule="exact"/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  <w:t>大渡口区教师进修学校</w:t>
            </w:r>
          </w:p>
        </w:tc>
        <w:tc>
          <w:tcPr>
            <w:tcW w:w="4160" w:type="dxa"/>
            <w:shd w:val="clear" w:color="auto" w:fill="auto"/>
          </w:tcPr>
          <w:p w:rsidR="00981586" w:rsidRPr="000C415C" w:rsidRDefault="00981586" w:rsidP="007047A8">
            <w:pPr>
              <w:widowControl/>
              <w:spacing w:line="560" w:lineRule="exact"/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  <w:t>渝北区教师进修学院</w:t>
            </w:r>
          </w:p>
        </w:tc>
      </w:tr>
      <w:tr w:rsidR="00981586" w:rsidRPr="000C415C" w:rsidTr="007047A8">
        <w:tc>
          <w:tcPr>
            <w:tcW w:w="4111" w:type="dxa"/>
            <w:shd w:val="clear" w:color="auto" w:fill="auto"/>
          </w:tcPr>
          <w:p w:rsidR="00981586" w:rsidRPr="000C415C" w:rsidRDefault="00981586" w:rsidP="007047A8">
            <w:pPr>
              <w:widowControl/>
              <w:spacing w:line="560" w:lineRule="exact"/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  <w:t>沙坪坝区教师进修学院</w:t>
            </w:r>
          </w:p>
        </w:tc>
        <w:tc>
          <w:tcPr>
            <w:tcW w:w="4160" w:type="dxa"/>
            <w:shd w:val="clear" w:color="auto" w:fill="auto"/>
          </w:tcPr>
          <w:p w:rsidR="00981586" w:rsidRPr="000C415C" w:rsidRDefault="00981586" w:rsidP="007047A8">
            <w:pPr>
              <w:widowControl/>
              <w:spacing w:line="560" w:lineRule="exact"/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  <w:t>铜梁区教师进修学校</w:t>
            </w:r>
          </w:p>
        </w:tc>
      </w:tr>
    </w:tbl>
    <w:p w:rsidR="00981586" w:rsidRPr="000C415C" w:rsidRDefault="00981586" w:rsidP="00981586">
      <w:pPr>
        <w:widowControl/>
        <w:spacing w:line="600" w:lineRule="exact"/>
        <w:ind w:firstLineChars="300" w:firstLine="960"/>
        <w:rPr>
          <w:rFonts w:ascii="方正黑体_GBK" w:eastAsia="方正黑体_GBK" w:hAnsi="仿宋" w:cs="宋体" w:hint="eastAsia"/>
          <w:color w:val="212121"/>
          <w:kern w:val="0"/>
          <w:sz w:val="32"/>
          <w:szCs w:val="32"/>
        </w:rPr>
      </w:pPr>
      <w:r w:rsidRPr="000C415C">
        <w:rPr>
          <w:rFonts w:ascii="方正黑体_GBK" w:eastAsia="方正黑体_GBK" w:hAnsi="仿宋" w:cs="宋体" w:hint="eastAsia"/>
          <w:color w:val="212121"/>
          <w:kern w:val="0"/>
          <w:sz w:val="32"/>
          <w:szCs w:val="32"/>
        </w:rPr>
        <w:t xml:space="preserve">二、教研工作先进集体（10个）： 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895"/>
        <w:gridCol w:w="3810"/>
      </w:tblGrid>
      <w:tr w:rsidR="00981586" w:rsidRPr="000C415C" w:rsidTr="007047A8">
        <w:tc>
          <w:tcPr>
            <w:tcW w:w="4253" w:type="dxa"/>
            <w:shd w:val="clear" w:color="auto" w:fill="auto"/>
          </w:tcPr>
          <w:p w:rsidR="00981586" w:rsidRPr="000C415C" w:rsidRDefault="00981586" w:rsidP="007047A8">
            <w:pPr>
              <w:widowControl/>
              <w:spacing w:line="560" w:lineRule="exact"/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  <w:t>大足区教师进修学校</w:t>
            </w:r>
          </w:p>
        </w:tc>
        <w:tc>
          <w:tcPr>
            <w:tcW w:w="4160" w:type="dxa"/>
            <w:shd w:val="clear" w:color="auto" w:fill="auto"/>
          </w:tcPr>
          <w:p w:rsidR="00981586" w:rsidRPr="000C415C" w:rsidRDefault="00981586" w:rsidP="007047A8">
            <w:pPr>
              <w:widowControl/>
              <w:spacing w:line="560" w:lineRule="exact"/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  <w:t>北碚区教师进修学院</w:t>
            </w:r>
          </w:p>
        </w:tc>
      </w:tr>
      <w:tr w:rsidR="00981586" w:rsidRPr="000C415C" w:rsidTr="007047A8">
        <w:tc>
          <w:tcPr>
            <w:tcW w:w="4253" w:type="dxa"/>
            <w:shd w:val="clear" w:color="auto" w:fill="auto"/>
          </w:tcPr>
          <w:p w:rsidR="00981586" w:rsidRPr="000C415C" w:rsidRDefault="00981586" w:rsidP="007047A8">
            <w:pPr>
              <w:widowControl/>
              <w:spacing w:line="560" w:lineRule="exact"/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  <w:t>万盛经开区教师进修学校</w:t>
            </w:r>
          </w:p>
        </w:tc>
        <w:tc>
          <w:tcPr>
            <w:tcW w:w="4160" w:type="dxa"/>
            <w:shd w:val="clear" w:color="auto" w:fill="auto"/>
          </w:tcPr>
          <w:p w:rsidR="00981586" w:rsidRPr="000C415C" w:rsidRDefault="00981586" w:rsidP="007047A8">
            <w:pPr>
              <w:widowControl/>
              <w:spacing w:line="560" w:lineRule="exact"/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  <w:t>綦江区教育科学研究所</w:t>
            </w:r>
          </w:p>
        </w:tc>
      </w:tr>
      <w:tr w:rsidR="00981586" w:rsidRPr="000C415C" w:rsidTr="007047A8">
        <w:tc>
          <w:tcPr>
            <w:tcW w:w="4253" w:type="dxa"/>
            <w:shd w:val="clear" w:color="auto" w:fill="auto"/>
          </w:tcPr>
          <w:p w:rsidR="00981586" w:rsidRPr="000C415C" w:rsidRDefault="00981586" w:rsidP="007047A8">
            <w:pPr>
              <w:widowControl/>
              <w:spacing w:line="560" w:lineRule="exact"/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  <w:t>巴南区教师进修学校</w:t>
            </w:r>
          </w:p>
        </w:tc>
        <w:tc>
          <w:tcPr>
            <w:tcW w:w="4160" w:type="dxa"/>
            <w:shd w:val="clear" w:color="auto" w:fill="auto"/>
          </w:tcPr>
          <w:p w:rsidR="00981586" w:rsidRPr="000C415C" w:rsidRDefault="00981586" w:rsidP="007047A8">
            <w:pPr>
              <w:widowControl/>
              <w:spacing w:line="560" w:lineRule="exact"/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  <w:t>巫溪县教师进修学校</w:t>
            </w:r>
          </w:p>
        </w:tc>
      </w:tr>
      <w:tr w:rsidR="00981586" w:rsidRPr="000C415C" w:rsidTr="007047A8">
        <w:tc>
          <w:tcPr>
            <w:tcW w:w="4253" w:type="dxa"/>
            <w:shd w:val="clear" w:color="auto" w:fill="auto"/>
          </w:tcPr>
          <w:p w:rsidR="00981586" w:rsidRPr="000C415C" w:rsidRDefault="00981586" w:rsidP="007047A8">
            <w:pPr>
              <w:widowControl/>
              <w:spacing w:line="560" w:lineRule="exact"/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  <w:t>云阳县教育科学研究所</w:t>
            </w:r>
          </w:p>
        </w:tc>
        <w:tc>
          <w:tcPr>
            <w:tcW w:w="4160" w:type="dxa"/>
            <w:shd w:val="clear" w:color="auto" w:fill="auto"/>
          </w:tcPr>
          <w:p w:rsidR="00981586" w:rsidRPr="000C415C" w:rsidRDefault="00981586" w:rsidP="007047A8">
            <w:pPr>
              <w:widowControl/>
              <w:spacing w:line="560" w:lineRule="exact"/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  <w:t>长寿区教师发展中心</w:t>
            </w:r>
          </w:p>
        </w:tc>
      </w:tr>
      <w:tr w:rsidR="00981586" w:rsidRPr="000C415C" w:rsidTr="007047A8">
        <w:tc>
          <w:tcPr>
            <w:tcW w:w="4253" w:type="dxa"/>
            <w:shd w:val="clear" w:color="auto" w:fill="auto"/>
          </w:tcPr>
          <w:p w:rsidR="00981586" w:rsidRPr="000C415C" w:rsidRDefault="00981586" w:rsidP="007047A8">
            <w:pPr>
              <w:widowControl/>
              <w:spacing w:line="560" w:lineRule="exact"/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  <w:t>城口县教师进修学校</w:t>
            </w:r>
          </w:p>
        </w:tc>
        <w:tc>
          <w:tcPr>
            <w:tcW w:w="4160" w:type="dxa"/>
            <w:shd w:val="clear" w:color="auto" w:fill="auto"/>
          </w:tcPr>
          <w:p w:rsidR="00981586" w:rsidRPr="000C415C" w:rsidRDefault="00981586" w:rsidP="007047A8">
            <w:pPr>
              <w:widowControl/>
              <w:spacing w:line="560" w:lineRule="exact"/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  <w:t>酉阳县教育科学研究所</w:t>
            </w:r>
          </w:p>
        </w:tc>
      </w:tr>
    </w:tbl>
    <w:p w:rsidR="00981586" w:rsidRPr="000C415C" w:rsidRDefault="00981586" w:rsidP="00981586">
      <w:pPr>
        <w:widowControl/>
        <w:spacing w:line="600" w:lineRule="exact"/>
        <w:ind w:firstLineChars="300" w:firstLine="960"/>
        <w:rPr>
          <w:rFonts w:ascii="方正黑体_GBK" w:eastAsia="方正黑体_GBK" w:hAnsi="仿宋" w:cs="宋体" w:hint="eastAsia"/>
          <w:color w:val="212121"/>
          <w:kern w:val="0"/>
          <w:sz w:val="32"/>
          <w:szCs w:val="32"/>
        </w:rPr>
      </w:pPr>
      <w:r w:rsidRPr="000C415C">
        <w:rPr>
          <w:rFonts w:ascii="方正黑体_GBK" w:eastAsia="方正黑体_GBK" w:hAnsi="仿宋" w:cs="宋体" w:hint="eastAsia"/>
          <w:color w:val="212121"/>
          <w:kern w:val="0"/>
          <w:sz w:val="32"/>
          <w:szCs w:val="32"/>
        </w:rPr>
        <w:t xml:space="preserve">三、科研工作先进集体（10个）： 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895"/>
        <w:gridCol w:w="3810"/>
      </w:tblGrid>
      <w:tr w:rsidR="00981586" w:rsidRPr="000C415C" w:rsidTr="007047A8">
        <w:tc>
          <w:tcPr>
            <w:tcW w:w="4253" w:type="dxa"/>
            <w:shd w:val="clear" w:color="auto" w:fill="auto"/>
          </w:tcPr>
          <w:p w:rsidR="00981586" w:rsidRPr="000C415C" w:rsidRDefault="00981586" w:rsidP="007047A8">
            <w:pPr>
              <w:widowControl/>
              <w:spacing w:line="560" w:lineRule="exact"/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  <w:t>九龙坡区教师进修学院</w:t>
            </w:r>
          </w:p>
        </w:tc>
        <w:tc>
          <w:tcPr>
            <w:tcW w:w="4160" w:type="dxa"/>
            <w:shd w:val="clear" w:color="auto" w:fill="auto"/>
          </w:tcPr>
          <w:p w:rsidR="00981586" w:rsidRPr="000C415C" w:rsidRDefault="00981586" w:rsidP="007047A8">
            <w:pPr>
              <w:widowControl/>
              <w:spacing w:line="560" w:lineRule="exact"/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  <w:t>武隆区教师进修学校</w:t>
            </w:r>
          </w:p>
        </w:tc>
      </w:tr>
      <w:tr w:rsidR="00981586" w:rsidRPr="000C415C" w:rsidTr="007047A8">
        <w:tc>
          <w:tcPr>
            <w:tcW w:w="4253" w:type="dxa"/>
            <w:shd w:val="clear" w:color="auto" w:fill="auto"/>
          </w:tcPr>
          <w:p w:rsidR="00981586" w:rsidRPr="000C415C" w:rsidRDefault="00981586" w:rsidP="007047A8">
            <w:pPr>
              <w:widowControl/>
              <w:spacing w:line="560" w:lineRule="exact"/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  <w:t>璧山区教师进修学校</w:t>
            </w:r>
          </w:p>
        </w:tc>
        <w:tc>
          <w:tcPr>
            <w:tcW w:w="4160" w:type="dxa"/>
            <w:shd w:val="clear" w:color="auto" w:fill="auto"/>
          </w:tcPr>
          <w:p w:rsidR="00981586" w:rsidRPr="000C415C" w:rsidRDefault="00981586" w:rsidP="007047A8">
            <w:pPr>
              <w:widowControl/>
              <w:spacing w:line="560" w:lineRule="exact"/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  <w:t>荣昌区教师进修学校</w:t>
            </w:r>
          </w:p>
        </w:tc>
      </w:tr>
      <w:tr w:rsidR="00981586" w:rsidRPr="000C415C" w:rsidTr="007047A8">
        <w:tc>
          <w:tcPr>
            <w:tcW w:w="4253" w:type="dxa"/>
            <w:shd w:val="clear" w:color="auto" w:fill="auto"/>
          </w:tcPr>
          <w:p w:rsidR="00981586" w:rsidRPr="000C415C" w:rsidRDefault="00981586" w:rsidP="007047A8">
            <w:pPr>
              <w:widowControl/>
              <w:spacing w:line="560" w:lineRule="exact"/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  <w:t>彭水县教师进修学校</w:t>
            </w:r>
          </w:p>
        </w:tc>
        <w:tc>
          <w:tcPr>
            <w:tcW w:w="4160" w:type="dxa"/>
            <w:shd w:val="clear" w:color="auto" w:fill="auto"/>
          </w:tcPr>
          <w:p w:rsidR="00981586" w:rsidRPr="000C415C" w:rsidRDefault="00981586" w:rsidP="007047A8">
            <w:pPr>
              <w:widowControl/>
              <w:spacing w:line="560" w:lineRule="exact"/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  <w:t>石柱县教委教研室</w:t>
            </w:r>
          </w:p>
        </w:tc>
      </w:tr>
      <w:tr w:rsidR="00981586" w:rsidRPr="000C415C" w:rsidTr="007047A8">
        <w:tc>
          <w:tcPr>
            <w:tcW w:w="4253" w:type="dxa"/>
            <w:shd w:val="clear" w:color="auto" w:fill="auto"/>
          </w:tcPr>
          <w:p w:rsidR="00981586" w:rsidRPr="000C415C" w:rsidRDefault="00981586" w:rsidP="007047A8">
            <w:pPr>
              <w:widowControl/>
              <w:spacing w:line="560" w:lineRule="exact"/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  <w:t>永川区教育科学研究所</w:t>
            </w:r>
          </w:p>
        </w:tc>
        <w:tc>
          <w:tcPr>
            <w:tcW w:w="4160" w:type="dxa"/>
            <w:shd w:val="clear" w:color="auto" w:fill="auto"/>
          </w:tcPr>
          <w:p w:rsidR="00981586" w:rsidRPr="000C415C" w:rsidRDefault="00981586" w:rsidP="007047A8">
            <w:pPr>
              <w:widowControl/>
              <w:spacing w:line="560" w:lineRule="exact"/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  <w:t>潼南区教育科学研究所</w:t>
            </w:r>
          </w:p>
        </w:tc>
      </w:tr>
      <w:tr w:rsidR="00981586" w:rsidRPr="000C415C" w:rsidTr="007047A8">
        <w:tc>
          <w:tcPr>
            <w:tcW w:w="4253" w:type="dxa"/>
            <w:shd w:val="clear" w:color="auto" w:fill="auto"/>
          </w:tcPr>
          <w:p w:rsidR="00981586" w:rsidRPr="000C415C" w:rsidRDefault="00981586" w:rsidP="007047A8">
            <w:pPr>
              <w:widowControl/>
              <w:spacing w:line="560" w:lineRule="exact"/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  <w:t>合川区教育科学研究所</w:t>
            </w:r>
          </w:p>
        </w:tc>
        <w:tc>
          <w:tcPr>
            <w:tcW w:w="4160" w:type="dxa"/>
            <w:shd w:val="clear" w:color="auto" w:fill="auto"/>
          </w:tcPr>
          <w:p w:rsidR="00981586" w:rsidRPr="000C415C" w:rsidRDefault="00981586" w:rsidP="007047A8">
            <w:pPr>
              <w:widowControl/>
              <w:spacing w:line="560" w:lineRule="exact"/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仿宋" w:cs="宋体" w:hint="eastAsia"/>
                <w:color w:val="212121"/>
                <w:kern w:val="0"/>
                <w:sz w:val="32"/>
                <w:szCs w:val="32"/>
              </w:rPr>
              <w:t>涪陵区教育科学研究所</w:t>
            </w:r>
          </w:p>
        </w:tc>
      </w:tr>
    </w:tbl>
    <w:p w:rsidR="00956F10" w:rsidRDefault="00956F10">
      <w:bookmarkStart w:id="0" w:name="_GoBack"/>
      <w:bookmarkEnd w:id="0"/>
    </w:p>
    <w:sectPr w:rsidR="00956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86"/>
    <w:rsid w:val="00956F10"/>
    <w:rsid w:val="0098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981586"/>
    <w:pPr>
      <w:ind w:firstLine="630"/>
    </w:pPr>
    <w:rPr>
      <w:rFonts w:ascii="仿宋_GB2312" w:eastAsia="仿宋_GB2312"/>
      <w:sz w:val="32"/>
    </w:rPr>
  </w:style>
  <w:style w:type="character" w:customStyle="1" w:styleId="Char">
    <w:name w:val="正文文本缩进 Char"/>
    <w:basedOn w:val="a0"/>
    <w:link w:val="a3"/>
    <w:uiPriority w:val="99"/>
    <w:rsid w:val="00981586"/>
    <w:rPr>
      <w:rFonts w:ascii="仿宋_GB2312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981586"/>
    <w:pPr>
      <w:ind w:firstLine="630"/>
    </w:pPr>
    <w:rPr>
      <w:rFonts w:ascii="仿宋_GB2312" w:eastAsia="仿宋_GB2312"/>
      <w:sz w:val="32"/>
    </w:rPr>
  </w:style>
  <w:style w:type="character" w:customStyle="1" w:styleId="Char">
    <w:name w:val="正文文本缩进 Char"/>
    <w:basedOn w:val="a0"/>
    <w:link w:val="a3"/>
    <w:uiPriority w:val="99"/>
    <w:rsid w:val="00981586"/>
    <w:rPr>
      <w:rFonts w:ascii="仿宋_GB2312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Sky123.Org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2021-10-18T07:44:00Z</dcterms:created>
  <dcterms:modified xsi:type="dcterms:W3CDTF">2021-10-18T07:44:00Z</dcterms:modified>
</cp:coreProperties>
</file>