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B9B" w:rsidRPr="002E1BAE" w:rsidRDefault="00550B9B" w:rsidP="00550B9B">
      <w:pPr>
        <w:spacing w:line="360" w:lineRule="auto"/>
        <w:rPr>
          <w:rFonts w:ascii="方正黑体_GBK" w:eastAsia="方正黑体_GBK" w:hAnsi="黑体" w:cs="宋体" w:hint="eastAsia"/>
          <w:sz w:val="32"/>
          <w:szCs w:val="32"/>
        </w:rPr>
      </w:pPr>
      <w:r w:rsidRPr="002E1BAE">
        <w:rPr>
          <w:rFonts w:ascii="方正黑体_GBK" w:eastAsia="方正黑体_GBK" w:hAnsi="黑体" w:cs="宋体" w:hint="eastAsia"/>
          <w:sz w:val="32"/>
          <w:szCs w:val="32"/>
        </w:rPr>
        <w:t>附件</w:t>
      </w:r>
    </w:p>
    <w:p w:rsidR="00550B9B" w:rsidRPr="002E1BAE" w:rsidRDefault="00550B9B" w:rsidP="00550B9B">
      <w:pPr>
        <w:jc w:val="center"/>
        <w:rPr>
          <w:rFonts w:ascii="方正小标宋_GBK" w:eastAsia="方正小标宋_GBK" w:hAnsi="黑体" w:cs="宋体" w:hint="eastAsia"/>
          <w:sz w:val="44"/>
          <w:szCs w:val="44"/>
        </w:rPr>
      </w:pPr>
      <w:r w:rsidRPr="002E1BAE">
        <w:rPr>
          <w:rFonts w:ascii="方正小标宋_GBK" w:eastAsia="方正小标宋_GBK" w:hAnsi="黑体" w:cs="宋体" w:hint="eastAsia"/>
          <w:sz w:val="44"/>
          <w:szCs w:val="44"/>
        </w:rPr>
        <w:t>2021年重庆市优秀中学化学学术论文获奖名单</w:t>
      </w:r>
    </w:p>
    <w:p w:rsidR="00550B9B" w:rsidRPr="002E1BAE" w:rsidRDefault="00550B9B" w:rsidP="00550B9B">
      <w:pPr>
        <w:widowControl/>
        <w:snapToGrid w:val="0"/>
        <w:jc w:val="center"/>
        <w:textAlignment w:val="bottom"/>
        <w:rPr>
          <w:rFonts w:ascii="方正仿宋_GBK" w:eastAsia="方正仿宋_GBK" w:hAnsi="宋体" w:cs="宋体" w:hint="eastAsia"/>
          <w:color w:val="000000"/>
          <w:kern w:val="0"/>
          <w:sz w:val="32"/>
          <w:szCs w:val="32"/>
          <w:lang w:bidi="ar"/>
        </w:rPr>
      </w:pPr>
      <w:r w:rsidRPr="002E1BAE">
        <w:rPr>
          <w:rFonts w:ascii="方正仿宋_GBK" w:eastAsia="方正仿宋_GBK" w:hAnsi="宋体" w:cs="宋体" w:hint="eastAsia"/>
          <w:color w:val="000000"/>
          <w:kern w:val="0"/>
          <w:sz w:val="32"/>
          <w:szCs w:val="32"/>
          <w:lang w:bidi="ar"/>
        </w:rPr>
        <w:t>（排名不分先后）</w:t>
      </w:r>
    </w:p>
    <w:tbl>
      <w:tblPr>
        <w:tblW w:w="94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1170"/>
        <w:gridCol w:w="2225"/>
        <w:gridCol w:w="3900"/>
        <w:gridCol w:w="1149"/>
      </w:tblGrid>
      <w:tr w:rsidR="00550B9B" w:rsidRPr="002E1BAE" w:rsidTr="004D5A7A">
        <w:trPr>
          <w:trHeight w:val="260"/>
        </w:trPr>
        <w:tc>
          <w:tcPr>
            <w:tcW w:w="1038" w:type="dxa"/>
            <w:shd w:val="clear" w:color="auto" w:fill="FFFFFF"/>
            <w:noWrap/>
            <w:vAlign w:val="center"/>
          </w:tcPr>
          <w:p w:rsidR="00550B9B" w:rsidRPr="002E1BAE" w:rsidRDefault="00550B9B" w:rsidP="004D5A7A">
            <w:pPr>
              <w:widowControl/>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区县</w:t>
            </w:r>
          </w:p>
        </w:tc>
        <w:tc>
          <w:tcPr>
            <w:tcW w:w="1170" w:type="dxa"/>
            <w:shd w:val="clear" w:color="auto" w:fill="FFFFFF"/>
            <w:noWrap/>
            <w:vAlign w:val="center"/>
          </w:tcPr>
          <w:p w:rsidR="00550B9B" w:rsidRPr="002E1BAE" w:rsidRDefault="00550B9B" w:rsidP="004D5A7A">
            <w:pPr>
              <w:widowControl/>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姓名</w:t>
            </w:r>
          </w:p>
        </w:tc>
        <w:tc>
          <w:tcPr>
            <w:tcW w:w="2225" w:type="dxa"/>
            <w:shd w:val="clear" w:color="auto" w:fill="FFFFFF"/>
            <w:noWrap/>
            <w:vAlign w:val="center"/>
          </w:tcPr>
          <w:p w:rsidR="00550B9B" w:rsidRPr="002E1BAE" w:rsidRDefault="00550B9B" w:rsidP="004D5A7A">
            <w:pPr>
              <w:widowControl/>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学校</w:t>
            </w:r>
          </w:p>
        </w:tc>
        <w:tc>
          <w:tcPr>
            <w:tcW w:w="3900" w:type="dxa"/>
            <w:shd w:val="clear" w:color="auto" w:fill="FFFFFF"/>
            <w:noWrap/>
            <w:vAlign w:val="center"/>
          </w:tcPr>
          <w:p w:rsidR="00550B9B" w:rsidRPr="002E1BAE" w:rsidRDefault="00550B9B" w:rsidP="004D5A7A">
            <w:pPr>
              <w:widowControl/>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论文标题</w:t>
            </w:r>
          </w:p>
        </w:tc>
        <w:tc>
          <w:tcPr>
            <w:tcW w:w="1149" w:type="dxa"/>
            <w:shd w:val="clear" w:color="auto" w:fill="FFFFFF"/>
            <w:noWrap/>
            <w:vAlign w:val="center"/>
          </w:tcPr>
          <w:p w:rsidR="00550B9B" w:rsidRPr="002E1BAE" w:rsidRDefault="00550B9B" w:rsidP="004D5A7A">
            <w:pPr>
              <w:widowControl/>
              <w:jc w:val="center"/>
              <w:textAlignment w:val="bottom"/>
              <w:rPr>
                <w:rFonts w:ascii="方正仿宋_GBK" w:eastAsia="方正仿宋_GBK" w:hAnsi="Arial" w:cs="Arial" w:hint="eastAsia"/>
                <w:color w:val="000000"/>
                <w:kern w:val="0"/>
                <w:sz w:val="18"/>
                <w:szCs w:val="18"/>
                <w:lang w:bidi="ar"/>
              </w:rPr>
            </w:pPr>
            <w:r w:rsidRPr="002E1BAE">
              <w:rPr>
                <w:rFonts w:ascii="方正仿宋_GBK" w:eastAsia="方正仿宋_GBK" w:hAnsi="Arial" w:cs="Arial" w:hint="eastAsia"/>
                <w:color w:val="000000"/>
                <w:kern w:val="0"/>
                <w:sz w:val="18"/>
                <w:szCs w:val="18"/>
                <w:lang w:bidi="ar"/>
              </w:rPr>
              <w:t>奖次</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何中琼</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重庆市实验中学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核心素养导向下的高中化学生活问题情境设计策略研究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巴蜀中学</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李有胜、郑军、叶礼华</w:t>
            </w:r>
          </w:p>
        </w:tc>
        <w:tc>
          <w:tcPr>
            <w:tcW w:w="2225" w:type="dxa"/>
            <w:shd w:val="clear" w:color="auto" w:fill="FFFFFF"/>
            <w:noWrap/>
            <w:vAlign w:val="center"/>
          </w:tcPr>
          <w:p w:rsidR="00550B9B" w:rsidRPr="002E1BAE" w:rsidRDefault="00550B9B" w:rsidP="004D5A7A">
            <w:pPr>
              <w:widowControl/>
              <w:snapToGrid w:val="0"/>
              <w:jc w:val="center"/>
              <w:textAlignment w:val="center"/>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重庆市巴蜀中学校</w:t>
            </w:r>
          </w:p>
        </w:tc>
        <w:tc>
          <w:tcPr>
            <w:tcW w:w="3900" w:type="dxa"/>
            <w:shd w:val="clear" w:color="auto" w:fill="FFFFFF"/>
            <w:noWrap/>
            <w:vAlign w:val="center"/>
          </w:tcPr>
          <w:p w:rsidR="00550B9B" w:rsidRPr="002E1BAE" w:rsidRDefault="00550B9B" w:rsidP="004D5A7A">
            <w:pPr>
              <w:widowControl/>
              <w:snapToGrid w:val="0"/>
              <w:jc w:val="center"/>
              <w:textAlignment w:val="center"/>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基于电子属性构建电化学模型的高三复习实践研究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王易</w:t>
            </w:r>
            <w:r w:rsidRPr="002E1BAE">
              <w:rPr>
                <w:rFonts w:ascii="方正仿宋_GBK" w:eastAsia="方正仿宋_GBK" w:hAnsi="宋体" w:cs="宋体" w:hint="eastAsia"/>
                <w:color w:val="000000"/>
                <w:szCs w:val="21"/>
              </w:rPr>
              <w:t>、杜亚</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西南大学附属中学校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关于乙醇催化氧化实验的研究和改进</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金正仕</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重庆市江北中学校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钠在空气中燃烧的显现化实验设计</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周月</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西南大学附属中学校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“证据推理与模型认知”素养下的教学设计与反思——以《金属化学性质的探究》为例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杜亚、王易</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西南大学附属中学校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借助图示法透析金属与盐溶液的反应过程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王皓明</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重庆市茄子溪中学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大渡口区-王皓明-模型在高中化学教学中的应用与思考</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大足区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赵才杰</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重庆市大足区龙水实验中学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中美中学化学教材“氧化还原反应”内容的比较</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陈国华</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丰都县融智学校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建构思维模型在复习“探究无明显现象化学反应”中的应用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谢荷兰</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重庆市涪陵实验中学校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sz w:val="18"/>
                <w:szCs w:val="18"/>
              </w:rPr>
            </w:pPr>
            <w:r w:rsidRPr="002E1BAE">
              <w:rPr>
                <w:rFonts w:ascii="方正仿宋_GBK" w:eastAsia="方正仿宋_GBK" w:hAnsi="宋体" w:cs="宋体" w:hint="eastAsia"/>
                <w:color w:val="000000"/>
                <w:kern w:val="0"/>
                <w:sz w:val="18"/>
                <w:szCs w:val="18"/>
                <w:lang w:bidi="ar"/>
              </w:rPr>
              <w:t>学科核心素养导向下的高中化学实验教学策略讨究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马若溢</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西南大学银翔实验中学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巧设课堂提问，点拨化学思维</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冯志均、吴仁翔</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重庆市合川中学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新高考背景下高中化学教师教学评价素养现状的调查与思考</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9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江北区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许可、张怡</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重庆十八中两江实验中学、重庆第三十中学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培养化学高阶思维与学科核心素养的教学</w:t>
            </w:r>
            <w:r w:rsidRPr="002E1BAE">
              <w:rPr>
                <w:rFonts w:ascii="方正仿宋_GBK" w:eastAsia="方正仿宋_GBK" w:hAnsi="宋体" w:cs="宋体" w:hint="eastAsia"/>
                <w:color w:val="000000"/>
                <w:kern w:val="0"/>
                <w:sz w:val="18"/>
                <w:szCs w:val="18"/>
                <w:lang w:bidi="ar"/>
              </w:rPr>
              <w:br/>
              <w:t>——以“影响化学反应速率因素”为例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江北区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刘思远</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重庆市第十八中学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基于化学核心素养下学生化学学科关键能力的培养研究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刘隆宇</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重庆市育才中学校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基于核心素养和学习进阶理论的化学主题复习教学</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曾佳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重庆外国语学校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“互联网+”在中学化学教学实践中的探索</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黄正厚</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九龙坡区教师进修学院</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有效推动中学化学实验教学规范实施的策略和路径</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两江新区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陈辉国</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重庆两江新区西南大学附属中学校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铁与水蒸气反应的实验改进和探究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郑莎莎、岑远康</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四川外语学院重庆第二外国语学校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数字化实验在化学教学中的应用—以弱电解质的电离为例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岑远康</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重庆第二外国语学校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初中化学基于深度学习的课堂教学模式初探</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钱敬宗</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重庆市广益中学校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实施单元教学 达成课程标准</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南川区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夏春梅</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重庆市南川中学校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探究科学本质 凸显育人素养</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彭水县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李勇、陈庆</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彭水县思源实验学校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基于核心素养视域下初中化学深度学习的实践研究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lastRenderedPageBreak/>
              <w:t>彭水县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白蓉萍</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彭水第一中学校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从“教化学”到“教人”</w:t>
            </w:r>
            <w:r w:rsidRPr="002E1BAE">
              <w:rPr>
                <w:rFonts w:ascii="方正仿宋_GBK" w:eastAsia="方正仿宋_GBK" w:hAnsi="宋体" w:cs="宋体" w:hint="eastAsia"/>
                <w:color w:val="000000"/>
                <w:kern w:val="0"/>
                <w:sz w:val="18"/>
                <w:szCs w:val="18"/>
                <w:lang w:bidi="ar"/>
              </w:rPr>
              <w:br/>
              <w:t>--大概念单元教学解读与示例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彭水县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夏振洋</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彭水县教师进修学校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微型实验发展研究与展望</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熊寅惠</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重庆市綦江实验中学校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高中化学“铁盐和亚铁盐”的微项目式教学——利用印刷电路板原理制作铜纹纪念章</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壹等奖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永川区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李敏</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重庆市永川北山中学校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浅谈化学学科核心素养下的化学课程开发模式变革-从目标模式到辩证主体性模式</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王文佳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重庆市育才中学校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高中化学“焰色反应”的项目式学习</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胡虹</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重庆市育才中学校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基于AHP的高师化学教学论实验课程教学评价工具的权重研究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西大附中</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宁晓强、李聪聪</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西大附中</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促进素养融合发展的化学课堂教学设计——以《受控的燃烧》教学为例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余琰</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沙坪坝区教师进修学院</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浅论化学课堂中非智力因素的开发 ——高中化学新教材中“科学态度与社会责任”素材资源的挖掘及教学实践</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田丽君</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重庆市育才中学校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基于真实情境下高三复习课——雾霾中的无机盐成分探究项目式教学设计</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陈悦、文小会</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重庆市育才成功学校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基于化学学科核心素养培养的项目式教学——便携式发热包的秘密</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丁玲</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重庆市铜梁区教师进修学校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真实情境推动下的高中化学大单元整体教学实践</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西大附中</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西南大学附属中学校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中学化学教师信息技术移动学习平台的构建</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重庆八中</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张霞丽、王宇轩、赵桂</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重庆八中</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加强教考衔接，着重关键能力培养</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陈航、鄢斌</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重庆市第八中学校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指向深度学习的高中化学进阶式教学实践</w:t>
            </w:r>
            <w:r w:rsidRPr="002E1BAE">
              <w:rPr>
                <w:rFonts w:ascii="方正仿宋_GBK" w:eastAsia="方正仿宋_GBK" w:hAnsi="宋体" w:cs="宋体" w:hint="eastAsia"/>
                <w:color w:val="000000"/>
                <w:kern w:val="0"/>
                <w:sz w:val="18"/>
                <w:szCs w:val="18"/>
                <w:lang w:bidi="ar"/>
              </w:rPr>
              <w:br/>
              <w:t>——以“电化学基础”教学内容为例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江津区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陈文艺</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重庆市双福育才中学校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人教版高中化学必修教材实验体系的变迁研究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付蕾</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重庆市渝北区数据谷中学校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基于深度学习的初中化学教学的思考——以《元素》教学实践为例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邓阳洋、陈悦</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重庆市育才中学校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用数字化实验发展学生的化学学科核心素养</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渝中区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肖莉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重庆市渝中区教师进修学院</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从学科融合的角度构建结构化的教学内容——以“自然资源的开发利用”为例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陈海霞</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重庆市暨华中学校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利用数字化实验提高学生图像表征能力的研究——以影响化学反应速率的因素为例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傅晓健</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重庆市第八中学校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4年磨一剑——我与“2+4”教学改革实验班的化学之旅</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蒋美玲</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重庆市万州中学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基于化学学科核心素养下新旧教材中“氮及其化合物”对比分析</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徐世银</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万盛经济技术开发区教师进修学校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有效利用数字化教学实验的图像数据设计初中化学试题</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付元兴</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重庆市凤鸣山中学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新高考下高中化学选科走班现状及对策研究-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渝中区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张仁波</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重庆市渝中区教师进修学院</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学习进阶理论下化学概念构建的科学性研究-----以“质量守恒定律”为例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宗友和</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巫溪县宁河初级中学校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“对人体吸入的空气和呼出气体”实验的创新探究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雷开义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铜梁二中</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思维导图在初中化学单元复习教学中的应用实践</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傅晓健、曹发扬</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重庆市第八中学校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化工流程中的“调节pH”</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江津区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邹璐檑、张利梅</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重庆市双福育才中学校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基于碳中和目标实现途径探究的教学设计——二氧化碳的性质复习</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江津区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范悦、李钧</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重庆市双福育才中学校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基于思维模型建构的初三化学复习课——以《化学实验中干扰因素的来源和消除方法》教学为例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江津区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张利梅、邹璐檑</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重庆市双福育才中学校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初中生化学学科价值感与学习动机的关系及其提升策略研究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长寿区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陈荣才</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重庆市长寿川维中学校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基于双核两模一结合的创新性综合实践活动课程设计研究——以长寿湖水资源综合实践活动为例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邹景明</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重庆市綦江实验中学校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在核心素养下的高中化学课堂教学</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石柱县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王颖晶</w:t>
            </w:r>
          </w:p>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重庆市石柱中学校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“问题导学模式”在高中化学课堂中的运用</w:t>
            </w:r>
          </w:p>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壹等奖</w:t>
            </w:r>
          </w:p>
        </w:tc>
      </w:tr>
      <w:tr w:rsidR="00550B9B" w:rsidRPr="002E1BAE" w:rsidTr="004D5A7A">
        <w:trPr>
          <w:trHeight w:val="426"/>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肖丽丽</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高中生化学信息题解题能力调查及教学策略研究----以重庆市A中学为例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冯启能</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重庆市巴南区教师进修学校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顺应时代要求  优化评价方式——重庆市2021年初中毕业暨升学考试化学试题的命制思路与教学启示</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巴蜀中学</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刘颖</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重庆市巴蜀中学校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“互联网+化学教育”下的初中化学教学实践与反思</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李爽</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重庆市北碚区莲华中学校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浅谈提升农村初中学生化学基本实验操作能力的策略 ——以重庆市北碚区L中学为例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陈思静</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重庆市朝阳中学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探究绿色化学理念与中学化学实验教学的有效结合</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蒋邦龙、平静、王航</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西南大学附属中学校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基于核心素养下培养学生探究能力的对策——以“探究恒温恒压下反常的平衡移动现象”为例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黎学东、   李星星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重庆市朝阳中学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利用多信道传感器层进式探究氢氧化钡与硫酸溶液反应的过程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刘文、钟昌足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重庆市朝阳中学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价-类二维图在高中元素化学复习的应用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刘咏晨</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重庆第四十八中学校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全息育人大单元教学设计实践探索——以“SO2废气的处理”教学为例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李星星、 黎学东</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重庆市朝阳中学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利用教育实验装备及信息技术对中学化学实验的改进及探究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敖渝涓</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重庆市朝阳中学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基于《金属的腐蚀与防护》的迷思概念研究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胡潇欠</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重庆市朝阳中学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结合手持技术对“黑面包”实验进行绿色化改进</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王建伟、刘银春、孔源、陈澜、李建军</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重庆市江北中学校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九年级化学学生模型认知能力评价导引建构研究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刘洪君</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重庆市江北中学校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基于“双师课堂”的中学化学远端教学研究与思考——以北碚区J学校为例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城口县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王亭婷</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重庆师范大学附属城口实验中学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别让理科成为女生“禁区”——如何提升初中女生学习化学的兴趣</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城口县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邓成红</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重庆市城口中学校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立足新课程改革，创新初中化学实验课改革</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城口县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江明泽</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城口县明通初级中学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化学教学中促进学生非智力因素的发展</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谢雕</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重庆市第三十七中学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磁力化学结构模型在物质结构与性质教学中的运用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唐吉敏</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重庆第九十五初级中学校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在初中化学教学中融入思政元素初探</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大足区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覃传海</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重庆市大足中学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浅谈情感辅线在初中化学教学中的尝试</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郑君</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丰都县中小学教师发展中心</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重庆市非主城区县高中学校数字化实验应用现状研究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龙华兰</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重庆市丰都中学校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数字化实验在初中化学中的应用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傅红</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重庆市涪陵高级中学校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优化课堂设疑，拓展学生思维</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宋伟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重庆市涪陵第十七中学校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核心素养背景下高中化学教学的有效途径</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胡静</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重庆市涪陵实验中学校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新课标下化学方程式练习中情景创设的策略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王媛、陈建生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重庆市涪陵高级中学校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化学教学诊断学在教学设计中的应用——以“盐类的水解”为例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唐建伟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重庆市合川中学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新课标视野的高中化学课外活动的设计及实施</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田红</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重庆市合川中学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浅谈基于核心素养下的高中生“电解池”学习障碍成因及其解决策略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杨俊峰</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西南大学银翔实验中学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基于学生思维进阶的变式作业设计</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孙腾飞</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重庆市合川北新巴蜀中学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基于发展学生化学核心素养的教学设计</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江北区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罗香发</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重庆市二0三中学校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基于核心素养下培养学生探究能力的对策</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江北区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左琴</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重庆市字水中学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“氯气的性质”项目式教学设计与实践</w:t>
            </w:r>
            <w:r w:rsidRPr="002E1BAE">
              <w:rPr>
                <w:rFonts w:ascii="方正仿宋_GBK" w:eastAsia="方正仿宋_GBK" w:hAnsi="宋体" w:cs="宋体" w:hint="eastAsia"/>
                <w:color w:val="000000"/>
                <w:kern w:val="0"/>
                <w:sz w:val="18"/>
                <w:szCs w:val="18"/>
                <w:lang w:bidi="ar"/>
              </w:rPr>
              <w:br/>
              <w:t>——探秘自来水的消毒</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骆佳敏</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重庆外国语学校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新教材有机化学模块若干疑难问题评析</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窦文虎</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重庆实验外国语学校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基于核心素养的高中化学必修模块教学策略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祝东怡</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重庆市杨家坪中学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重庆市高中化学实验实作考查的现状及对策研究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张彩霞</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重庆市杨家坪中学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核心素养视角下利用真实情景解析化学方程式的书写</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张雪萍、田永红</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重庆市田家炳中学，重庆市渝北中学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关于“高中化学实验操作考查促进学生实践能力提升行动”的调查研究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开州区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陈飞</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重庆市开州区陈家中学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在农村高中开展化学校本课程的策略探究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两江新区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杨璐嘉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重庆两江新区西南大学附属中学校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化学反应速率及影响因素的教学设计</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两江新区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黄莺</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重庆两江新区金溪中学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建构观引领下的初三化学复习实践---“物质变质环境的探究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两江新区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王茜</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重庆两江巴蜀中学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基于核心素养的高中化学三种教材对比及教学没计研究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两江新区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田园</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重庆市两江育才中学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核心素养背景下高中化学教学中情境教学的运用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两江新区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陈其美</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重庆两江新区西南大学附属中学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高中化学教学中以学生为主体的教学策略探究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郎钱燕</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重庆市教科院巴蜀实验学校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新时代初中化学劳动教育校本课程开发的策略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南川区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傅攀</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重庆市南川区小河中学校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微课在高中化学教学中的辅助作用探讨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彭水县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冉光民</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彭水第一中学校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基于“学术探索情境”的化学原创试题命制*</w:t>
            </w:r>
            <w:r w:rsidRPr="002E1BAE">
              <w:rPr>
                <w:rFonts w:ascii="方正仿宋_GBK" w:eastAsia="方正仿宋_GBK" w:hAnsi="宋体" w:cs="宋体" w:hint="eastAsia"/>
                <w:color w:val="000000"/>
                <w:kern w:val="0"/>
                <w:sz w:val="18"/>
                <w:szCs w:val="18"/>
                <w:lang w:bidi="ar"/>
              </w:rPr>
              <w:br/>
              <w:t>——以洛匹那韦（Lopinavir）有机合成试题为例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彭水县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季华、张英</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彭水县一中</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高中化学德育教学评一体化的教学研究-以“原电池”为例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彭水县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王翔、夏振洋</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彭水县龙射中学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初中化学创新实验发展趋势和展望研究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曾昭成</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重庆市綦江区教育科学研究所</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基于学生核心素养发展的“四环六动”有机化学教学模式研究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明月露</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重庆市綦江区古南中学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基于核心素养下“分子和原子”的教学尝试</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张建霞</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重庆市綦江实验中学校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浅谈基于核心素养的必修课与选修课的衔接教学</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翁明勇</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重庆市綦江中学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基于发展核心素养下“四环六动”有机教学模式构建与策略研究━━以《乙烯》教学为例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Arial" w:cs="Arial" w:hint="eastAsia"/>
                <w:color w:val="000000"/>
                <w:sz w:val="18"/>
                <w:szCs w:val="18"/>
              </w:rPr>
            </w:pPr>
            <w:r w:rsidRPr="002E1BAE">
              <w:rPr>
                <w:rFonts w:ascii="方正仿宋_GBK" w:eastAsia="方正仿宋_GBK" w:hAnsi="Arial" w:cs="Arial"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陈园</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重庆市綦江南州中学校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基于“四环六动”有机化学教学模式下的“乙酸”教学</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杨倩</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重庆市万州高级中学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化学平衡常数的教学处理--人教版教材引发的思考</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周砚、邬亚军</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重庆市第七中学  重庆市凤鸣山中学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例谈基于高考评价体系的选择题命题策略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西大附中</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马玥玥、李平、蒋邦龙</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西南大学附属中学校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核心素养背景下“教、学、评”一体化例谈</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王明、邓阳洋</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重庆市育才中学校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小操作大智慧——以“导入气体”操作为例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陈亚</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重庆市潼南中学校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“化学平衡”教学中优秀教师课堂教学行为的比较</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杨燕</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重庆市潼南中学校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数字化实验技术在高中化学教学中的应用-以“化学反应限度”为例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聂敏芳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重庆市潼南区教育科学研究所</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浅谈数字化实验在高中化学教学中的应用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刘祖孝、吴军</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黔江区教科所、重庆市黔江新华中学校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基于概念建构质子守恒式的书写模型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郝伟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重庆市巫山中学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发展学科核心素养的教学设计及实践</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王沺菁</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重庆市渝北区实验中学校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基于核心素养的隐性分层教学在高中化学教学中的实施策略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付仕蓉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重庆市青木关中学校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基于核心素养发展的主题式教学——“CO”的课堂实录及反思</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李亚玲</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重庆市第四十九中学校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核心素养背景下高中化学实验的改进创新实例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谭恒</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重庆市巫山中学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基于化学核心素养培养的“电解质”教学探讨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酉阳县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邢丽丽</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重庆市酉阳第二中学校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化雨春风，积淀岁月托朝阳——化学课堂中开发非智力因素的策略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周丽芳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重庆市潼南第一中学校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浅谈核心素养下高中化学课堂教学策略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周新</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重庆市青木关中学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解密天气瓶——大单元视角下溶液的复习教学设计</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郭诗琪</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重庆市渝北区实验中学校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重视复习讲评，提高课堂效率</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肖甫彬</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挖掘实验价值，促进深度学习——以初中化学探究“分子运动现象”实验为例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彭泰婷</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万州第二高级中学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万州区…彭泰婷…深化课程改革构建思维模型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巴黎</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重庆市万州第一中学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用有形之图，引无限之思—思维导图在必修一化学复习课堂中的实践和思考</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渝中区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薛芸蓉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重庆复旦中学校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基于真实情景的化学课堂教学实践-----钠的性质及其应用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张跃敏</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重庆市巫溪县中学校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化学教学中有效提问的策略分析</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夏雪</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重庆市巴川中学校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“划线法”巧解金属与两种盐溶液反应教学设计</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周良建、陈勇、蒋明会、丁玲</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重庆市铜梁区巴川初级中学校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水中白磷燃烧实验的再改进</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重庆八中</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重庆市第八中学校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建设学科命题组促进教师命题能力的实践与反思</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蒋梦华</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重庆市万州第二高级中学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关于自制教具在中学化学教学中的应用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万彧</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重庆市第四十九中学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巧设“问题链”驱动课堂  激活“探究欲”发展思维</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周丽华、周砚</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重庆市第七中学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基于“化学核心素养”，探析“流程除杂创新”</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武隆县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张显彬</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重庆市武隆中学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基于“一核四层四翼”的高三化学复习课探索</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寇家奎</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重庆市巫溪县中学校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基于培育学科核心素养，改进中学化学实验装置的创新研究——利用穿底试管制成简易启普发生器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刘祖孝</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黔江区教科所</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“是真的吗？”</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郝伟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重庆市巫山中学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发展学科核心素养的教学设计及实践</w:t>
            </w:r>
            <w:r w:rsidRPr="002E1BAE">
              <w:rPr>
                <w:rFonts w:ascii="方正仿宋_GBK" w:eastAsia="方正仿宋_GBK" w:hAnsi="宋体" w:cs="宋体" w:hint="eastAsia"/>
                <w:color w:val="000000"/>
                <w:kern w:val="0"/>
                <w:sz w:val="18"/>
                <w:szCs w:val="18"/>
                <w:lang w:bidi="ar"/>
              </w:rPr>
              <w:br/>
              <w:t>以“化学电源”为例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重庆八中</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付辉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重庆市第八中学校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青年教师如何上好公开课</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钟爱</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重庆市渝北区数据谷中学校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导向深度学习的初中化学教学目标设计——以《质量守恒定律》为例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傅先凤</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重庆市进盛实验中学校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“实验创新教学”让化学课堂“真”起来</w:t>
            </w:r>
            <w:r w:rsidRPr="002E1BAE">
              <w:rPr>
                <w:rFonts w:ascii="方正仿宋_GBK" w:eastAsia="方正仿宋_GBK" w:hAnsi="宋体" w:cs="宋体" w:hint="eastAsia"/>
                <w:color w:val="000000"/>
                <w:kern w:val="0"/>
                <w:sz w:val="18"/>
                <w:szCs w:val="18"/>
                <w:lang w:bidi="ar"/>
              </w:rPr>
              <w:br/>
              <w:t>——新课程背景下几节精彩教学课例赏析</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王宁</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重庆市第四十九中学校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多媒体技术在中学化学教学中的应用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渝中区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陈亚丹</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重庆市第六十六中学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基于构建元素化合物认识模型的教学设计——以“钠及其化合物（第一课时）”为例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渝中区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丁祖萍</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重庆市第三十中学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2021年化学新高考考题解析</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陶举梅</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巫溪县思源实验学校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实现核心素养下的化学学科文化内涵</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黎世蓉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重庆市黔江区马喇初级中学校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基于生成性学习理论的学生自制短视频教学实践探索——以农村初中化学课程为例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颜朝莉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重庆市大学城第三中学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优化课堂设疑 培养学生思维</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吴润</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重庆市巫山第二中学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关于微课构建初中化学信息化教学研究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张涵</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重庆市云阳双江中学校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高考化学工艺流程以解题方法微探</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长寿区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牟紫妍</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重庆市长寿实验中学校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高中化学新教材课后习题的有效应用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张令</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重庆市万州江南中学校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基于学科核心素养的高中化学深度教学策略研究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余江艳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万州上海中学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小纸条——习题课的新尝试</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蔡兰</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重庆市万州高级中学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数字化实验应用于中学化学教学的案例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王滔</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巫溪县白鹿初级中学校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优化例题总结 提升教学实效         ——以金属与盐酸、稀盐酸的反应为例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张训燕</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重庆市巫溪县中学校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轮核心素养，析科学史话——浅谈科学史话在高中化学教学中的作用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周世军</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重庆市黔江实验中学校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关于数字化实验在初中化学中的运用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宋关素</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铜梁一中</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基于素养落实的初高中化学衔接研究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张涵</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重庆市云阳双江中学校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高考化学工艺流程以题解题方法微探</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潘红林</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秀山土家族苗族自治县凤凰中学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浅谈秀山县农村初中化学实验教学改进</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包玉春、彭彬</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云阳县杉林初级中学/云阳县第三初级中学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燃烧条件的实验改进</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石柱县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陈结晶；刘世德</w:t>
            </w:r>
          </w:p>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重庆市石柱回龙中学校，重庆市石柱县职教中心</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促进教师专业发展的化学教研工作之浅论</w:t>
            </w:r>
          </w:p>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石柱县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李长明、 谭峰岚、刘承群</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重庆市石柱中学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基于核心素养下的初中化学实验微课教学实践探究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石柱县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val="zh-CN" w:bidi="ar"/>
              </w:rPr>
            </w:pPr>
            <w:r w:rsidRPr="002E1BAE">
              <w:rPr>
                <w:rFonts w:ascii="方正仿宋_GBK" w:eastAsia="方正仿宋_GBK" w:hAnsi="宋体" w:cs="宋体" w:hint="eastAsia"/>
                <w:color w:val="000000"/>
                <w:kern w:val="0"/>
                <w:sz w:val="18"/>
                <w:szCs w:val="18"/>
                <w:lang w:val="zh-CN" w:bidi="ar"/>
              </w:rPr>
              <w:t>谭阳春</w:t>
            </w:r>
          </w:p>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val="zh-CN" w:bidi="ar"/>
              </w:rPr>
              <w:t>石柱县思源实验学校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val="zh-CN" w:bidi="ar"/>
              </w:rPr>
              <w:t>小议核心素养下培养初中学生化学探究能力的对策</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贰等奖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王晶辉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重庆市清华中学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新课程背景下“以化育德”探索—以“猜不透的净水器商家”为例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叶容</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重庆市清华中学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讲化学史故事 培养学生核心素养—从谈“砷”色变到金“砷”玉振</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申小玉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重庆市清华中学校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“情景教学”在高中化学教学下的应用——以“乙烯”教学为例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张帮顺</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从奇奇怪怪的平衡问题入手构建思维模型、培养平衡观念</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李卫、毛梅</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重庆市巴南区石龙镇初级中学校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化学教学——环保教育不可缺失的主角</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吴龙龙</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如何做好新课程标准下的高中化学实验教学工作-—以“金属钠的燃烧、钠与水的反应”为例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巴蜀中学</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吴宗方</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重庆市巴蜀中学校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高中化学核心素养教学模式的探究与实践</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巴蜀中学</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贾玉才</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鲁能巴蜀中学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初中化学教师的核心素养结构分析与发展对策</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黄小雪、罗娟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重庆市朝阳中学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基于核心素养发展的实验教学设计——</w:t>
            </w:r>
            <w:r w:rsidRPr="002E1BAE">
              <w:rPr>
                <w:rFonts w:ascii="方正仿宋_GBK" w:eastAsia="方正仿宋_GBK" w:hAnsi="宋体" w:cs="宋体" w:hint="eastAsia"/>
                <w:color w:val="000000"/>
                <w:kern w:val="0"/>
                <w:sz w:val="18"/>
                <w:szCs w:val="18"/>
                <w:lang w:bidi="ar"/>
              </w:rPr>
              <w:br/>
              <w:t>以“氨气的制备和性质实验教学一体化设计”为例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胡琳玲</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重庆市北碚区王朴中学校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化学前沿知识在创设教学情境中的应用-以“电化学”为例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王建伟、刘银春、王照标、李朝蕾 、李建军</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重庆市江北中学校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中学化学数字化实验教学区域协同优质发展策略研究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廖小红</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重庆市朝阳中学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基于学科全息育人背景下挖掘化学教材美育因素的工具开发</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壁山区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重庆市璧山大路中学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优选生活素材—创新实验</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壁山区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马玲</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重庆市璧山区璧泉初级中学校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优化课堂设疑 拓展学生思维</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壁山区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张志勇</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重庆市璧山中学校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融合学科核心素养的高中化学智慧课堂赏析</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城口县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符纯尧</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城口县庙坝初级中学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新时期初中化学“教”与“学”初探</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李佳洁</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重庆市第三十七中学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基于核心素养的高中有机化学教学策略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刘睿</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重庆市第三十七中学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基于核心素养下培养初中学生科学探究能力的尝试</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谭仕洪</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重庆市茄子溪中学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基于核心素养的新教材“氧化还原反应”教学策略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重庆市商务学校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浅谈化学教学中如何开展课程思政教育</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大足区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蓝小凤</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重庆市大足城南中学校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废弃塑料瓶在“氧气性质”实验中的巧用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大足区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刘有江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重庆市大足区龙石中学校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基于核心素养下初中化学美育培养策略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大足区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冯运新</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重庆市大足区双塔中学校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小议立足核心素养开展初中化学课堂教学改革</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垫江县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陈茂林</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垫江十中</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浅析数字化实验在初中化学实验教学中的地位和作用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垫江县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代婵娟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垫江牡丹中学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浅谈实验在化学教学中的重要性</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刘济菲</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重庆市丰都中学校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核心素养下的教学设计探讨——以《物质的分类及转化》为例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傅灵</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重庆市丰都第二中学校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基于化学核心素养下培养学生探究能力的对策</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王小丰</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重庆市丰都县实验中学校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名校资源校本化过程中教学资源筛选策略研究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何云飞</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重庆市丰都县平都中学校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初中化学课堂教学设疑策略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蒋雯</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涪陵实验中学校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基于核心素养下培养学生探究能力对策——以“物质的鉴别”为例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彭莹</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重庆市涪陵实验中学校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铜与硝酸反应装置的改进</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高新区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郭光会</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高新区科学城白市驿第一中学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试论基于提升中学生化学核心素养的教学途径</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吴仁翔</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重庆市合川中学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新课改背景下高中化学学科核心素养培养的实践和思考</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孙腾飞</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重庆市北新巴蜀中学校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重视化学探究实验 培养学生创新能力</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谭静</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重庆市合川区钱塘中学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多媒体技术在中学化学教学中的应用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李志全</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合川区教科所</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高考试题中压强平衡常数计算的思维模型探析</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周孝容</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重庆市合川龙市中学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浅析元素的电负性、电极电势</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江北区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钟宏亮</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巴川量子学校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深度学习与化学教学中的核心素养养成</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彭琴</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重庆市外国语学校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新课程标准下高中化学实验合格性考试试题和评分标准的设计研究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曾静</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重庆外国语学校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“互联网+”在中学化学网络课堂互动教学中的实践</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宫珏</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重庆市杨家坪中学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新高考下如何利用化学实验提高课堂学习效率</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唐泽舟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重庆市六十五中学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化学实验抽测与实验教学</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梁平县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常丽</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重庆市梁平区袁驿中学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浅谈农村初中化学数字化实验教学</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梁平县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徐本春</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重庆市梁平红旗中学校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在核心素养下的高中化学课堂教学</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梁平县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周琴</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重庆市梁平红旗中学校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二氧化硫性质的教学反思</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梁平县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常月</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重庆市梁平红旗中学校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铜与稀硝酸反应的绿色化、微型化实验改进</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梁平县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重庆市梁平中学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高中化学核心素养教学模式的探究与实践</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两江新区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余芹容</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重庆市为明学校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数字化实验在初中化学中的应用策略研究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毛小瑜</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重庆市南岸区110中学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基于核心素养下培养学生探究能力的对策</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伍贤玲</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重庆市第十一中学校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基于核心素养浅谈高考关于化学反应机理图示题的考查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9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冉仪枫</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重庆市第十一中学校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核心素养导向下的《化学平衡的影响因素》教学案例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黄冬玲</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重庆市教科院巴蜀实验学校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点亮初中化学课堂——</w:t>
            </w:r>
            <w:r w:rsidRPr="002E1BAE">
              <w:rPr>
                <w:rFonts w:ascii="方正仿宋_GBK" w:eastAsia="方正仿宋_GBK" w:hAnsi="宋体" w:cs="宋体" w:hint="eastAsia"/>
                <w:color w:val="000000"/>
                <w:kern w:val="0"/>
                <w:sz w:val="18"/>
                <w:szCs w:val="18"/>
                <w:lang w:bidi="ar"/>
              </w:rPr>
              <w:br/>
              <w:t>多媒体技术在教学中的实践策略研究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李栋梁</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重庆市珊瑚初级中学校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学习型教与学的实践探索——初中化学课堂教学新形式</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彭水县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封长安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彭水县新田中学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当前农村初中化学分组实验的调查与分析</w:t>
            </w:r>
            <w:r w:rsidRPr="002E1BAE">
              <w:rPr>
                <w:rFonts w:ascii="方正仿宋_GBK" w:eastAsia="方正仿宋_GBK" w:hAnsi="宋体" w:cs="宋体" w:hint="eastAsia"/>
                <w:color w:val="000000"/>
                <w:kern w:val="0"/>
                <w:sz w:val="18"/>
                <w:szCs w:val="18"/>
                <w:lang w:bidi="ar"/>
              </w:rPr>
              <w:br/>
              <w:t>----以彭水县新田片区、鹿角片区为例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周渝清</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重庆市綦江中学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善用生活情境 提高课堂效率</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张函</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重庆市綦江实验中学校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初中化学核心素养教学模式的探究与实践</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何辉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重庆市綦江区永新中学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浅谈数字化实验在初中化学教学中的应用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敖猛</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重庆市綦江区通惠中学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浅谈化学课堂中非智力因素的开发</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史天焦</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重庆市綦江区永城中学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优化初中化学课堂设疑，培养学生化学学科思维</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永川区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游婷</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重庆市文理学院附属中学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基于核心素养下“氧化钠与过氧化钠”教学设计</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永川区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李培</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重庆市永川北山中学校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二轮复习中如何利用思维导图使知识系统化</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刘思光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重庆市万州第二高级中学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基于化学核心素养的SEKF模式研究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田桂福</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潼南中学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信息技术2.0时代学科互动教学与融合创新背景下-翻转课堂教学模式在初中化学课堂上的应用分析</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刘凯、陈英</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重庆市三十二中</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元整体教学，优化课堂内容——关于高中化学实验教学的思考(1)</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罗永庆</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重庆市第三十二中学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思维导图在高二化学教学中的有效运用探讨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陈亚娟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重庆市潼南中学校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浅谈中学化学教学中学生自主学习能力的培养</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武隆县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赵倩</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重庆市武隆中学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高中化学核心素养下学生探究能力的培养探研</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武隆县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肖远航</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重庆市武隆中学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初高中化学衔接教学中存在的问题分析</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冉睿</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重庆市巫溪县中学校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浅谈支架式教学与高中化学教学</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杨昌举</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重庆市巫溪县中学校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在高中化学教学中培养学生核心素养的策略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姚文静、刘祖孝</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黔江区冯家初级中学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基于核心素养下培养初中学生化学学习探究能力的策略研究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吕瑜</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重庆市巫山县官渡初级中学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微课在初中化学教学中的应用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徐培玲</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基于初中化学核心素养的绿色化学教学探究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伍小兰</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重庆市云阳双江中学校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基于“科学态度与社会责任”学科素养的初三化学教学管理策略探究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长寿区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朱兴斌</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重庆市长寿实验中学校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如何开展九年级化学“家庭小实验”</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罗炼</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万盛经开区关坝中学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浅谈初中化学教学过程中对学生错题整理习惯的培育</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陈晗</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重庆市万盛经济技术开发区关坝中学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多媒体走进化学世界——浅谈多媒体在化学教学中的应用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邹莹莹</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重庆市云阳县第三初级中学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基于核心素养下培养学生探究能力的对策</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武隆县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程文利</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重庆市武隆中学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基于核心素养的化学必修模块教学策略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酉阳县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黄仕华</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酉阳自治县实验中学校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非智力因素对提高化学课堂教学质量影响的探索</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酉阳县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田爱华</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重庆市酉阳县第三中学校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多媒体技术在中学化学教学中的应用——以实验教学为例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杨红</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巫溪县思源实验学校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浅谈初三化学复习策略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石顺海</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重庆市铜梁区巴川初级中学校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九年级化学教学过程中实施后进生转化措施之我见</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何欢</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重庆市铜梁实验中学校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探究数字化实验在初中化学教学中的运用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李娥</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重庆市巫山大昌中学校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如何做好新课程标准下的高中化学实验教学工作</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刘艳娟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巫山县骡坪初级中学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多媒体技术在农村初中化学实验教学中的应用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鲁世新</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重庆市云阳实验中学校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高中化学实验教学要注重培养学生的化学核心素养</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于进</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重庆市云阳县巴阳初级中学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基于信息技术背景的初中化学改革</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长寿区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刘霞</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重庆市长寿实验中学校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优化课堂设疑，拓展学生思维</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覃玉平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重庆市万州区塘坊初中</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新课程改革下信息技术对初中化学课堂教学的优化路径探讨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外语校</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周小倩</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重庆外国语学校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化学学科核心素养在初中的渗透途径与培养方式</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渝中区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刘蕾</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重庆市杏林中学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《基于核心素养下的酸碱中和反应再探究》教学设计</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田龙玉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重庆市巫溪县宁和初级中学校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核心素养下的初中化学实验教学</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向召群</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重庆市黔江新华中学校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数字化教学资源在高中化学教学中应用实验研究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谯芳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秀山县平凯初级中学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浅析基于核心素养下在化学教学中实验思维的培养策略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余小丽</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重庆市黔江实验中学校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探究多媒体技术在初中化学教学中的应用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代光红</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巫山县泰昌初级中学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优化课堂设疑，拓展学生思维</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黄光红</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巫山县官渡初级中学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基于核心素养下游戏化教学在初中化学教学中的实践研究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刘哲</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重庆市巫山大昌中学校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如何做好新课程标准下的高中化学实验教学工作</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长寿区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叶桂英</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重庆市长寿实验中学校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新高考下化学教学中有效性提问的策略探究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黄超</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重庆市万州沙河中学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浅谈新课程下高中化学主体教学</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黄宁</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重庆市万州新田中学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学习小组在初中班级管理中的应用探析</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熊德银</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重庆市万州区走马初级中学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论初中化学教学与实际生活巧妙结合的方法</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莫友林</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重庆市潼南中学校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基于“以编代练”模型下的等级考二轮深度复习</w:t>
            </w:r>
            <w:r w:rsidRPr="002E1BAE">
              <w:rPr>
                <w:rFonts w:ascii="方正仿宋_GBK" w:eastAsia="方正仿宋_GBK" w:hAnsi="宋体" w:cs="宋体" w:hint="eastAsia"/>
                <w:color w:val="000000"/>
                <w:kern w:val="0"/>
                <w:sz w:val="18"/>
                <w:szCs w:val="18"/>
                <w:lang w:bidi="ar"/>
              </w:rPr>
              <w:br/>
              <w:t>——以“化工工艺流程题”为例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冯长坪</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重庆市万州区教师进修学院</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新高考背景下的初高中化学衔接教学</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肖利</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重庆市潼南区梓潼初级中学校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潼南－肖利－初中化学试题的命制策略--基于重庆化学中考</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武隆县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唐正明</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武隆区江口中学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借助生活实际激发学习兴趣</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渝中区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王勉</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重庆市求精中学校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以素养为本的元素化合物情境化教学实践——以《铁盐与亚铁盐的检验与转化》为例</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刘春芳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模型认知在高三化学复习教学中的实践应用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邓琳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铜梁二中</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立德树人视域下高中化学实践活动的价值意蕴及开展模式探究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李小琴</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潼南区大佛初级中学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立足主体地位，细化设疑教学</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钟婷</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重庆市秀山土家族苗族自治县凤起初级中学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初中化学核心素养教学模式下的实验教学探究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刘远大</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重庆市云阳双江中学校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2021年重庆模考化学试题评析与复习策略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田从容</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重庆市云阳县第一初级中学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初中化学实验改进之思考</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徐军</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重庆市云阳高级中学校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新课程标准下高中化学演示实验教学初探</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长寿区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余孟益</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重庆长寿川维中学校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基于核心素养下培养学生探究能力的对策</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李明福</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巫山县官渡中学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高中化学教学中趣味化学实验的应用</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杨淑霞</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重庆市进盛实验中学校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关于中学化学实验教学创新设计的研究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徐兴鑫</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万盛经开区关坝中学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初中化学课堂中非智力因素的开发</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王小霞</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重庆市潼南中学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新课改下高中化学教学有效自主学习能力的培养研究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王盼盼</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铜梁中学校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基于大单元教学设计的初中化学新教师培训实践与研究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李阳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重庆市秀山高级中学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核心素养下的研究是如何训练学生对于研究型学习过程中的探索与研究能力</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谭时娟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秀山县第一中学校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论核心素养下农村高中化学实验教学的策略</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牟联峰</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云阳县第一初级中学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促进中学化学教师专业发展的对策探究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张凤</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云阳县沙沱初级中学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因需而微-微课在初中化学教学中的实施体会</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酉阳县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周丽娟</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重庆市酉阳第一中学校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手持技术实验在高中化学教学中的应用思考</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肖波</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秀山县育才中学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基于核心素养下的初中化学实验教学实施策略优化</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陈春平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秀山县洪安初级中学</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浅谈初中化学实验中学生创新能力的培养</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石柱县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谭鸿艳</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回龙中学校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农村高中化学学科分层次布置作业的必要性调查及对策初探</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石柱县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eastAsia="zh-Hans" w:bidi="ar"/>
              </w:rPr>
            </w:pPr>
            <w:r w:rsidRPr="002E1BAE">
              <w:rPr>
                <w:rFonts w:ascii="方正仿宋_GBK" w:eastAsia="方正仿宋_GBK" w:hAnsi="宋体" w:cs="宋体" w:hint="eastAsia"/>
                <w:color w:val="000000"/>
                <w:kern w:val="0"/>
                <w:sz w:val="18"/>
                <w:szCs w:val="18"/>
                <w:lang w:eastAsia="zh-Hans" w:bidi="ar"/>
              </w:rPr>
              <w:t>黄 茜</w:t>
            </w:r>
          </w:p>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eastAsia="zh-Hans" w:bidi="ar"/>
              </w:rPr>
              <w:t>重庆市石柱回龙中学校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基于建构主义问题驱动式教学法的高三化学复习策略初探</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石柱县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冉菊</w:t>
            </w:r>
          </w:p>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重庆石柱回龙中学校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核心素养背景下的高中化学课堂高效教学探究</w:t>
            </w: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r w:rsidR="00550B9B" w:rsidRPr="002E1BAE" w:rsidTr="004D5A7A">
        <w:trPr>
          <w:trHeight w:val="260"/>
        </w:trPr>
        <w:tc>
          <w:tcPr>
            <w:tcW w:w="1038"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石柱县</w:t>
            </w:r>
          </w:p>
        </w:tc>
        <w:tc>
          <w:tcPr>
            <w:tcW w:w="117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朱小锋</w:t>
            </w:r>
          </w:p>
        </w:tc>
        <w:tc>
          <w:tcPr>
            <w:tcW w:w="2225"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重庆市石柱回龙中学校</w:t>
            </w:r>
          </w:p>
        </w:tc>
        <w:tc>
          <w:tcPr>
            <w:tcW w:w="3900"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基于核心素养的高中化学必修模块教学策略之我见</w:t>
            </w:r>
          </w:p>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p>
        </w:tc>
        <w:tc>
          <w:tcPr>
            <w:tcW w:w="1149" w:type="dxa"/>
            <w:shd w:val="clear" w:color="auto" w:fill="FFFFFF"/>
            <w:noWrap/>
            <w:vAlign w:val="center"/>
          </w:tcPr>
          <w:p w:rsidR="00550B9B" w:rsidRPr="002E1BAE" w:rsidRDefault="00550B9B" w:rsidP="004D5A7A">
            <w:pPr>
              <w:widowControl/>
              <w:snapToGrid w:val="0"/>
              <w:jc w:val="center"/>
              <w:textAlignment w:val="bottom"/>
              <w:rPr>
                <w:rFonts w:ascii="方正仿宋_GBK" w:eastAsia="方正仿宋_GBK" w:hAnsi="宋体" w:cs="宋体" w:hint="eastAsia"/>
                <w:color w:val="000000"/>
                <w:kern w:val="0"/>
                <w:sz w:val="18"/>
                <w:szCs w:val="18"/>
                <w:lang w:bidi="ar"/>
              </w:rPr>
            </w:pPr>
            <w:r w:rsidRPr="002E1BAE">
              <w:rPr>
                <w:rFonts w:ascii="方正仿宋_GBK" w:eastAsia="方正仿宋_GBK" w:hAnsi="宋体" w:cs="宋体" w:hint="eastAsia"/>
                <w:color w:val="000000"/>
                <w:kern w:val="0"/>
                <w:sz w:val="18"/>
                <w:szCs w:val="18"/>
                <w:lang w:bidi="ar"/>
              </w:rPr>
              <w:t>叁等奖</w:t>
            </w:r>
          </w:p>
        </w:tc>
      </w:tr>
    </w:tbl>
    <w:p w:rsidR="00550B9B" w:rsidRPr="002E1BAE" w:rsidRDefault="00550B9B" w:rsidP="00550B9B">
      <w:pPr>
        <w:widowControl/>
        <w:snapToGrid w:val="0"/>
        <w:jc w:val="center"/>
        <w:textAlignment w:val="bottom"/>
        <w:rPr>
          <w:rFonts w:ascii="方正仿宋_GBK" w:eastAsia="方正仿宋_GBK" w:hAnsi="宋体" w:cs="宋体" w:hint="eastAsia"/>
          <w:color w:val="000000"/>
          <w:kern w:val="0"/>
          <w:sz w:val="18"/>
          <w:szCs w:val="18"/>
          <w:lang w:bidi="ar"/>
        </w:rPr>
      </w:pPr>
    </w:p>
    <w:p w:rsidR="001660EC" w:rsidRDefault="001660EC">
      <w:bookmarkStart w:id="0" w:name="_GoBack"/>
      <w:bookmarkEnd w:id="0"/>
    </w:p>
    <w:sectPr w:rsidR="001660EC">
      <w:footerReference w:type="even" r:id="rId5"/>
      <w:footerReference w:type="default" r:id="rId6"/>
      <w:pgSz w:w="11906" w:h="16838"/>
      <w:pgMar w:top="1559" w:right="1474" w:bottom="1559" w:left="1361" w:header="992" w:footer="567" w:gutter="0"/>
      <w:pgNumType w:fmt="numberInDash"/>
      <w:cols w:space="720"/>
      <w:docGrid w:type="lines" w:linePitch="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46D" w:rsidRDefault="00550B9B">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E23CD">
      <w:rPr>
        <w:rFonts w:ascii="宋体" w:hAnsi="宋体"/>
        <w:noProof/>
        <w:sz w:val="28"/>
        <w:szCs w:val="28"/>
        <w:lang w:val="zh-CN" w:eastAsia="zh-CN"/>
      </w:rPr>
      <w:t>-</w:t>
    </w:r>
    <w:r w:rsidRPr="001E23CD">
      <w:rPr>
        <w:rFonts w:ascii="宋体" w:hAnsi="宋体"/>
        <w:noProof/>
        <w:sz w:val="28"/>
        <w:szCs w:val="28"/>
        <w:lang w:val="en-US" w:eastAsia="zh-CN"/>
      </w:rPr>
      <w:t xml:space="preserve"> 12 -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46D" w:rsidRDefault="00550B9B">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550B9B">
      <w:rPr>
        <w:rFonts w:ascii="宋体" w:hAnsi="宋体"/>
        <w:noProof/>
        <w:sz w:val="28"/>
        <w:szCs w:val="28"/>
        <w:lang w:val="zh-CN" w:eastAsia="zh-CN"/>
      </w:rPr>
      <w:t>-</w:t>
    </w:r>
    <w:r w:rsidRPr="00550B9B">
      <w:rPr>
        <w:rFonts w:ascii="宋体" w:hAnsi="宋体"/>
        <w:noProof/>
        <w:sz w:val="28"/>
        <w:szCs w:val="28"/>
        <w:lang w:val="en-US" w:eastAsia="zh-CN"/>
      </w:rPr>
      <w:t xml:space="preserve"> 1 -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9B"/>
    <w:rsid w:val="001660EC"/>
    <w:rsid w:val="0055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B9B"/>
    <w:pPr>
      <w:widowControl w:val="0"/>
      <w:jc w:val="both"/>
    </w:pPr>
    <w:rPr>
      <w:rFonts w:ascii="Calibri" w:eastAsia="微软雅黑" w:hAnsi="Calibri" w:cs="Times New Roman"/>
      <w:szCs w:val="20"/>
    </w:rPr>
  </w:style>
  <w:style w:type="paragraph" w:styleId="2">
    <w:name w:val="heading 2"/>
    <w:basedOn w:val="a"/>
    <w:next w:val="a"/>
    <w:link w:val="20"/>
    <w:uiPriority w:val="9"/>
    <w:semiHidden/>
    <w:unhideWhenUsed/>
    <w:qFormat/>
    <w:rsid w:val="00550B9B"/>
    <w:pPr>
      <w:keepNext/>
      <w:keepLines/>
      <w:spacing w:before="260" w:after="260" w:line="416" w:lineRule="auto"/>
      <w:outlineLvl w:val="1"/>
    </w:pPr>
    <w:rPr>
      <w:rFonts w:ascii="等线 Light" w:eastAsia="等线 Light" w:hAnsi="等线 Light"/>
      <w:b/>
      <w:bCs/>
      <w:sz w:val="32"/>
      <w:szCs w:val="32"/>
    </w:rPr>
  </w:style>
  <w:style w:type="paragraph" w:styleId="5">
    <w:name w:val="heading 5"/>
    <w:basedOn w:val="a"/>
    <w:link w:val="50"/>
    <w:uiPriority w:val="9"/>
    <w:qFormat/>
    <w:rsid w:val="00550B9B"/>
    <w:pPr>
      <w:widowControl/>
      <w:spacing w:before="100" w:beforeAutospacing="1" w:after="100" w:afterAutospacing="1"/>
      <w:jc w:val="left"/>
      <w:outlineLvl w:val="4"/>
    </w:pPr>
    <w:rPr>
      <w:rFonts w:ascii="宋体" w:hAnsi="宋体" w:cs="宋体"/>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550B9B"/>
    <w:rPr>
      <w:rFonts w:asciiTheme="majorHAnsi" w:eastAsiaTheme="majorEastAsia" w:hAnsiTheme="majorHAnsi" w:cstheme="majorBidi"/>
      <w:b/>
      <w:bCs/>
      <w:sz w:val="32"/>
      <w:szCs w:val="32"/>
    </w:rPr>
  </w:style>
  <w:style w:type="character" w:customStyle="1" w:styleId="5Char">
    <w:name w:val="标题 5 Char"/>
    <w:basedOn w:val="a0"/>
    <w:uiPriority w:val="9"/>
    <w:semiHidden/>
    <w:rsid w:val="00550B9B"/>
    <w:rPr>
      <w:rFonts w:ascii="Calibri" w:eastAsia="微软雅黑" w:hAnsi="Calibri" w:cs="Times New Roman"/>
      <w:b/>
      <w:bCs/>
      <w:sz w:val="28"/>
      <w:szCs w:val="28"/>
    </w:rPr>
  </w:style>
  <w:style w:type="character" w:customStyle="1" w:styleId="50">
    <w:name w:val="标题 5 字符"/>
    <w:link w:val="5"/>
    <w:uiPriority w:val="9"/>
    <w:rsid w:val="00550B9B"/>
    <w:rPr>
      <w:rFonts w:ascii="宋体" w:eastAsia="微软雅黑" w:hAnsi="宋体" w:cs="宋体"/>
      <w:b/>
      <w:bCs/>
      <w:kern w:val="0"/>
      <w:sz w:val="20"/>
      <w:szCs w:val="20"/>
    </w:rPr>
  </w:style>
  <w:style w:type="paragraph" w:styleId="a3">
    <w:name w:val="Balloon Text"/>
    <w:basedOn w:val="a"/>
    <w:link w:val="a4"/>
    <w:uiPriority w:val="99"/>
    <w:unhideWhenUsed/>
    <w:rsid w:val="00550B9B"/>
    <w:rPr>
      <w:sz w:val="18"/>
      <w:szCs w:val="18"/>
    </w:rPr>
  </w:style>
  <w:style w:type="character" w:customStyle="1" w:styleId="Char">
    <w:name w:val="批注框文本 Char"/>
    <w:basedOn w:val="a0"/>
    <w:uiPriority w:val="99"/>
    <w:semiHidden/>
    <w:rsid w:val="00550B9B"/>
    <w:rPr>
      <w:rFonts w:ascii="Calibri" w:eastAsia="微软雅黑" w:hAnsi="Calibri" w:cs="Times New Roman"/>
      <w:sz w:val="18"/>
      <w:szCs w:val="18"/>
    </w:rPr>
  </w:style>
  <w:style w:type="character" w:customStyle="1" w:styleId="a4">
    <w:name w:val="批注框文本 字符"/>
    <w:link w:val="a3"/>
    <w:uiPriority w:val="99"/>
    <w:rsid w:val="00550B9B"/>
    <w:rPr>
      <w:rFonts w:ascii="Calibri" w:eastAsia="微软雅黑" w:hAnsi="Calibri" w:cs="Times New Roman"/>
      <w:sz w:val="18"/>
      <w:szCs w:val="18"/>
    </w:rPr>
  </w:style>
  <w:style w:type="paragraph" w:styleId="a5">
    <w:name w:val="footer"/>
    <w:basedOn w:val="a"/>
    <w:link w:val="a6"/>
    <w:uiPriority w:val="99"/>
    <w:unhideWhenUsed/>
    <w:rsid w:val="00550B9B"/>
    <w:pPr>
      <w:tabs>
        <w:tab w:val="center" w:pos="4153"/>
        <w:tab w:val="right" w:pos="8306"/>
      </w:tabs>
      <w:snapToGrid w:val="0"/>
      <w:jc w:val="left"/>
    </w:pPr>
    <w:rPr>
      <w:sz w:val="18"/>
      <w:szCs w:val="18"/>
    </w:rPr>
  </w:style>
  <w:style w:type="character" w:customStyle="1" w:styleId="Char0">
    <w:name w:val="页脚 Char"/>
    <w:basedOn w:val="a0"/>
    <w:uiPriority w:val="99"/>
    <w:semiHidden/>
    <w:rsid w:val="00550B9B"/>
    <w:rPr>
      <w:rFonts w:ascii="Calibri" w:eastAsia="微软雅黑" w:hAnsi="Calibri" w:cs="Times New Roman"/>
      <w:sz w:val="18"/>
      <w:szCs w:val="18"/>
    </w:rPr>
  </w:style>
  <w:style w:type="character" w:customStyle="1" w:styleId="a6">
    <w:name w:val="页脚 字符"/>
    <w:link w:val="a5"/>
    <w:uiPriority w:val="99"/>
    <w:rsid w:val="00550B9B"/>
    <w:rPr>
      <w:rFonts w:ascii="Calibri" w:eastAsia="微软雅黑" w:hAnsi="Calibri" w:cs="Times New Roman"/>
      <w:sz w:val="18"/>
      <w:szCs w:val="18"/>
    </w:rPr>
  </w:style>
  <w:style w:type="paragraph" w:styleId="a7">
    <w:name w:val="header"/>
    <w:basedOn w:val="a"/>
    <w:link w:val="Char1"/>
    <w:unhideWhenUsed/>
    <w:rsid w:val="00550B9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1">
    <w:name w:val="页眉 Char"/>
    <w:basedOn w:val="a0"/>
    <w:link w:val="a7"/>
    <w:rsid w:val="00550B9B"/>
    <w:rPr>
      <w:rFonts w:ascii="Times New Roman" w:eastAsia="微软雅黑" w:hAnsi="Times New Roman" w:cs="Times New Roman"/>
      <w:sz w:val="18"/>
      <w:szCs w:val="20"/>
    </w:rPr>
  </w:style>
  <w:style w:type="character" w:styleId="a8">
    <w:name w:val="page number"/>
    <w:uiPriority w:val="99"/>
    <w:unhideWhenUsed/>
    <w:rsid w:val="00550B9B"/>
  </w:style>
  <w:style w:type="character" w:styleId="a9">
    <w:name w:val="Hyperlink"/>
    <w:uiPriority w:val="99"/>
    <w:unhideWhenUsed/>
    <w:rsid w:val="00550B9B"/>
    <w:rPr>
      <w:color w:val="0000FF"/>
      <w:u w:val="single"/>
    </w:rPr>
  </w:style>
  <w:style w:type="character" w:customStyle="1" w:styleId="font11">
    <w:name w:val="font11"/>
    <w:rsid w:val="00550B9B"/>
    <w:rPr>
      <w:rFonts w:ascii="Arial" w:hAnsi="Arial" w:cs="Arial"/>
      <w:i w:val="0"/>
      <w:color w:val="000000"/>
      <w:sz w:val="24"/>
      <w:szCs w:val="24"/>
      <w:u w:val="none"/>
    </w:rPr>
  </w:style>
  <w:style w:type="character" w:customStyle="1" w:styleId="font71">
    <w:name w:val="font71"/>
    <w:rsid w:val="00550B9B"/>
    <w:rPr>
      <w:rFonts w:ascii="宋体" w:eastAsia="宋体" w:hAnsi="宋体" w:cs="宋体" w:hint="eastAsia"/>
      <w:i w:val="0"/>
      <w:color w:val="000000"/>
      <w:sz w:val="24"/>
      <w:szCs w:val="24"/>
      <w:u w:val="none"/>
    </w:rPr>
  </w:style>
  <w:style w:type="character" w:customStyle="1" w:styleId="font31">
    <w:name w:val="font31"/>
    <w:rsid w:val="00550B9B"/>
    <w:rPr>
      <w:rFonts w:ascii="Arial" w:hAnsi="Arial" w:cs="Arial" w:hint="default"/>
      <w:i w:val="0"/>
      <w:color w:val="000000"/>
      <w:sz w:val="24"/>
      <w:szCs w:val="24"/>
      <w:u w:val="none"/>
    </w:rPr>
  </w:style>
  <w:style w:type="character" w:customStyle="1" w:styleId="font51">
    <w:name w:val="font51"/>
    <w:rsid w:val="00550B9B"/>
    <w:rPr>
      <w:rFonts w:ascii="Arial" w:hAnsi="Arial" w:cs="Arial" w:hint="default"/>
      <w:i w:val="0"/>
      <w:color w:val="000000"/>
      <w:sz w:val="20"/>
      <w:szCs w:val="20"/>
      <w:u w:val="none"/>
    </w:rPr>
  </w:style>
  <w:style w:type="character" w:customStyle="1" w:styleId="font21">
    <w:name w:val="font21"/>
    <w:rsid w:val="00550B9B"/>
    <w:rPr>
      <w:rFonts w:ascii="宋体" w:eastAsia="宋体" w:hAnsi="宋体" w:cs="宋体" w:hint="eastAsia"/>
      <w:i w:val="0"/>
      <w:color w:val="000000"/>
      <w:sz w:val="22"/>
      <w:szCs w:val="22"/>
      <w:u w:val="none"/>
    </w:rPr>
  </w:style>
  <w:style w:type="character" w:customStyle="1" w:styleId="font61">
    <w:name w:val="font61"/>
    <w:rsid w:val="00550B9B"/>
    <w:rPr>
      <w:rFonts w:ascii="Arial" w:hAnsi="Arial" w:cs="Arial" w:hint="default"/>
      <w:i w:val="0"/>
      <w:color w:val="000000"/>
      <w:sz w:val="24"/>
      <w:szCs w:val="24"/>
      <w:u w:val="none"/>
    </w:rPr>
  </w:style>
  <w:style w:type="character" w:customStyle="1" w:styleId="font41">
    <w:name w:val="font41"/>
    <w:rsid w:val="00550B9B"/>
    <w:rPr>
      <w:rFonts w:ascii="Arial" w:hAnsi="Arial" w:cs="Arial"/>
      <w:i w:val="0"/>
      <w:color w:val="000000"/>
      <w:sz w:val="24"/>
      <w:szCs w:val="24"/>
      <w:u w:val="none"/>
    </w:rPr>
  </w:style>
  <w:style w:type="character" w:customStyle="1" w:styleId="font01">
    <w:name w:val="font01"/>
    <w:rsid w:val="00550B9B"/>
    <w:rPr>
      <w:rFonts w:ascii="宋体" w:eastAsia="宋体" w:hAnsi="宋体" w:cs="宋体" w:hint="eastAsia"/>
      <w:i w:val="0"/>
      <w:color w:val="000000"/>
      <w:sz w:val="24"/>
      <w:szCs w:val="24"/>
      <w:u w:val="none"/>
    </w:rPr>
  </w:style>
  <w:style w:type="character" w:customStyle="1" w:styleId="emsimilar">
    <w:name w:val="em_similar"/>
    <w:qFormat/>
    <w:rsid w:val="00550B9B"/>
    <w:rPr>
      <w:color w:val="FF0000"/>
    </w:rPr>
  </w:style>
  <w:style w:type="character" w:customStyle="1" w:styleId="em">
    <w:name w:val="em"/>
    <w:rsid w:val="00550B9B"/>
  </w:style>
  <w:style w:type="paragraph" w:styleId="aa">
    <w:name w:val="Normal (Web)"/>
    <w:basedOn w:val="a"/>
    <w:uiPriority w:val="99"/>
    <w:unhideWhenUsed/>
    <w:rsid w:val="00550B9B"/>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link w:val="2"/>
    <w:uiPriority w:val="9"/>
    <w:semiHidden/>
    <w:rsid w:val="00550B9B"/>
    <w:rPr>
      <w:rFonts w:ascii="等线 Light" w:eastAsia="等线 Light" w:hAnsi="等线 Light"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B9B"/>
    <w:pPr>
      <w:widowControl w:val="0"/>
      <w:jc w:val="both"/>
    </w:pPr>
    <w:rPr>
      <w:rFonts w:ascii="Calibri" w:eastAsia="微软雅黑" w:hAnsi="Calibri" w:cs="Times New Roman"/>
      <w:szCs w:val="20"/>
    </w:rPr>
  </w:style>
  <w:style w:type="paragraph" w:styleId="2">
    <w:name w:val="heading 2"/>
    <w:basedOn w:val="a"/>
    <w:next w:val="a"/>
    <w:link w:val="20"/>
    <w:uiPriority w:val="9"/>
    <w:semiHidden/>
    <w:unhideWhenUsed/>
    <w:qFormat/>
    <w:rsid w:val="00550B9B"/>
    <w:pPr>
      <w:keepNext/>
      <w:keepLines/>
      <w:spacing w:before="260" w:after="260" w:line="416" w:lineRule="auto"/>
      <w:outlineLvl w:val="1"/>
    </w:pPr>
    <w:rPr>
      <w:rFonts w:ascii="等线 Light" w:eastAsia="等线 Light" w:hAnsi="等线 Light"/>
      <w:b/>
      <w:bCs/>
      <w:sz w:val="32"/>
      <w:szCs w:val="32"/>
    </w:rPr>
  </w:style>
  <w:style w:type="paragraph" w:styleId="5">
    <w:name w:val="heading 5"/>
    <w:basedOn w:val="a"/>
    <w:link w:val="50"/>
    <w:uiPriority w:val="9"/>
    <w:qFormat/>
    <w:rsid w:val="00550B9B"/>
    <w:pPr>
      <w:widowControl/>
      <w:spacing w:before="100" w:beforeAutospacing="1" w:after="100" w:afterAutospacing="1"/>
      <w:jc w:val="left"/>
      <w:outlineLvl w:val="4"/>
    </w:pPr>
    <w:rPr>
      <w:rFonts w:ascii="宋体" w:hAnsi="宋体" w:cs="宋体"/>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550B9B"/>
    <w:rPr>
      <w:rFonts w:asciiTheme="majorHAnsi" w:eastAsiaTheme="majorEastAsia" w:hAnsiTheme="majorHAnsi" w:cstheme="majorBidi"/>
      <w:b/>
      <w:bCs/>
      <w:sz w:val="32"/>
      <w:szCs w:val="32"/>
    </w:rPr>
  </w:style>
  <w:style w:type="character" w:customStyle="1" w:styleId="5Char">
    <w:name w:val="标题 5 Char"/>
    <w:basedOn w:val="a0"/>
    <w:uiPriority w:val="9"/>
    <w:semiHidden/>
    <w:rsid w:val="00550B9B"/>
    <w:rPr>
      <w:rFonts w:ascii="Calibri" w:eastAsia="微软雅黑" w:hAnsi="Calibri" w:cs="Times New Roman"/>
      <w:b/>
      <w:bCs/>
      <w:sz w:val="28"/>
      <w:szCs w:val="28"/>
    </w:rPr>
  </w:style>
  <w:style w:type="character" w:customStyle="1" w:styleId="50">
    <w:name w:val="标题 5 字符"/>
    <w:link w:val="5"/>
    <w:uiPriority w:val="9"/>
    <w:rsid w:val="00550B9B"/>
    <w:rPr>
      <w:rFonts w:ascii="宋体" w:eastAsia="微软雅黑" w:hAnsi="宋体" w:cs="宋体"/>
      <w:b/>
      <w:bCs/>
      <w:kern w:val="0"/>
      <w:sz w:val="20"/>
      <w:szCs w:val="20"/>
    </w:rPr>
  </w:style>
  <w:style w:type="paragraph" w:styleId="a3">
    <w:name w:val="Balloon Text"/>
    <w:basedOn w:val="a"/>
    <w:link w:val="a4"/>
    <w:uiPriority w:val="99"/>
    <w:unhideWhenUsed/>
    <w:rsid w:val="00550B9B"/>
    <w:rPr>
      <w:sz w:val="18"/>
      <w:szCs w:val="18"/>
    </w:rPr>
  </w:style>
  <w:style w:type="character" w:customStyle="1" w:styleId="Char">
    <w:name w:val="批注框文本 Char"/>
    <w:basedOn w:val="a0"/>
    <w:uiPriority w:val="99"/>
    <w:semiHidden/>
    <w:rsid w:val="00550B9B"/>
    <w:rPr>
      <w:rFonts w:ascii="Calibri" w:eastAsia="微软雅黑" w:hAnsi="Calibri" w:cs="Times New Roman"/>
      <w:sz w:val="18"/>
      <w:szCs w:val="18"/>
    </w:rPr>
  </w:style>
  <w:style w:type="character" w:customStyle="1" w:styleId="a4">
    <w:name w:val="批注框文本 字符"/>
    <w:link w:val="a3"/>
    <w:uiPriority w:val="99"/>
    <w:rsid w:val="00550B9B"/>
    <w:rPr>
      <w:rFonts w:ascii="Calibri" w:eastAsia="微软雅黑" w:hAnsi="Calibri" w:cs="Times New Roman"/>
      <w:sz w:val="18"/>
      <w:szCs w:val="18"/>
    </w:rPr>
  </w:style>
  <w:style w:type="paragraph" w:styleId="a5">
    <w:name w:val="footer"/>
    <w:basedOn w:val="a"/>
    <w:link w:val="a6"/>
    <w:uiPriority w:val="99"/>
    <w:unhideWhenUsed/>
    <w:rsid w:val="00550B9B"/>
    <w:pPr>
      <w:tabs>
        <w:tab w:val="center" w:pos="4153"/>
        <w:tab w:val="right" w:pos="8306"/>
      </w:tabs>
      <w:snapToGrid w:val="0"/>
      <w:jc w:val="left"/>
    </w:pPr>
    <w:rPr>
      <w:sz w:val="18"/>
      <w:szCs w:val="18"/>
    </w:rPr>
  </w:style>
  <w:style w:type="character" w:customStyle="1" w:styleId="Char0">
    <w:name w:val="页脚 Char"/>
    <w:basedOn w:val="a0"/>
    <w:uiPriority w:val="99"/>
    <w:semiHidden/>
    <w:rsid w:val="00550B9B"/>
    <w:rPr>
      <w:rFonts w:ascii="Calibri" w:eastAsia="微软雅黑" w:hAnsi="Calibri" w:cs="Times New Roman"/>
      <w:sz w:val="18"/>
      <w:szCs w:val="18"/>
    </w:rPr>
  </w:style>
  <w:style w:type="character" w:customStyle="1" w:styleId="a6">
    <w:name w:val="页脚 字符"/>
    <w:link w:val="a5"/>
    <w:uiPriority w:val="99"/>
    <w:rsid w:val="00550B9B"/>
    <w:rPr>
      <w:rFonts w:ascii="Calibri" w:eastAsia="微软雅黑" w:hAnsi="Calibri" w:cs="Times New Roman"/>
      <w:sz w:val="18"/>
      <w:szCs w:val="18"/>
    </w:rPr>
  </w:style>
  <w:style w:type="paragraph" w:styleId="a7">
    <w:name w:val="header"/>
    <w:basedOn w:val="a"/>
    <w:link w:val="Char1"/>
    <w:unhideWhenUsed/>
    <w:rsid w:val="00550B9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1">
    <w:name w:val="页眉 Char"/>
    <w:basedOn w:val="a0"/>
    <w:link w:val="a7"/>
    <w:rsid w:val="00550B9B"/>
    <w:rPr>
      <w:rFonts w:ascii="Times New Roman" w:eastAsia="微软雅黑" w:hAnsi="Times New Roman" w:cs="Times New Roman"/>
      <w:sz w:val="18"/>
      <w:szCs w:val="20"/>
    </w:rPr>
  </w:style>
  <w:style w:type="character" w:styleId="a8">
    <w:name w:val="page number"/>
    <w:uiPriority w:val="99"/>
    <w:unhideWhenUsed/>
    <w:rsid w:val="00550B9B"/>
  </w:style>
  <w:style w:type="character" w:styleId="a9">
    <w:name w:val="Hyperlink"/>
    <w:uiPriority w:val="99"/>
    <w:unhideWhenUsed/>
    <w:rsid w:val="00550B9B"/>
    <w:rPr>
      <w:color w:val="0000FF"/>
      <w:u w:val="single"/>
    </w:rPr>
  </w:style>
  <w:style w:type="character" w:customStyle="1" w:styleId="font11">
    <w:name w:val="font11"/>
    <w:rsid w:val="00550B9B"/>
    <w:rPr>
      <w:rFonts w:ascii="Arial" w:hAnsi="Arial" w:cs="Arial"/>
      <w:i w:val="0"/>
      <w:color w:val="000000"/>
      <w:sz w:val="24"/>
      <w:szCs w:val="24"/>
      <w:u w:val="none"/>
    </w:rPr>
  </w:style>
  <w:style w:type="character" w:customStyle="1" w:styleId="font71">
    <w:name w:val="font71"/>
    <w:rsid w:val="00550B9B"/>
    <w:rPr>
      <w:rFonts w:ascii="宋体" w:eastAsia="宋体" w:hAnsi="宋体" w:cs="宋体" w:hint="eastAsia"/>
      <w:i w:val="0"/>
      <w:color w:val="000000"/>
      <w:sz w:val="24"/>
      <w:szCs w:val="24"/>
      <w:u w:val="none"/>
    </w:rPr>
  </w:style>
  <w:style w:type="character" w:customStyle="1" w:styleId="font31">
    <w:name w:val="font31"/>
    <w:rsid w:val="00550B9B"/>
    <w:rPr>
      <w:rFonts w:ascii="Arial" w:hAnsi="Arial" w:cs="Arial" w:hint="default"/>
      <w:i w:val="0"/>
      <w:color w:val="000000"/>
      <w:sz w:val="24"/>
      <w:szCs w:val="24"/>
      <w:u w:val="none"/>
    </w:rPr>
  </w:style>
  <w:style w:type="character" w:customStyle="1" w:styleId="font51">
    <w:name w:val="font51"/>
    <w:rsid w:val="00550B9B"/>
    <w:rPr>
      <w:rFonts w:ascii="Arial" w:hAnsi="Arial" w:cs="Arial" w:hint="default"/>
      <w:i w:val="0"/>
      <w:color w:val="000000"/>
      <w:sz w:val="20"/>
      <w:szCs w:val="20"/>
      <w:u w:val="none"/>
    </w:rPr>
  </w:style>
  <w:style w:type="character" w:customStyle="1" w:styleId="font21">
    <w:name w:val="font21"/>
    <w:rsid w:val="00550B9B"/>
    <w:rPr>
      <w:rFonts w:ascii="宋体" w:eastAsia="宋体" w:hAnsi="宋体" w:cs="宋体" w:hint="eastAsia"/>
      <w:i w:val="0"/>
      <w:color w:val="000000"/>
      <w:sz w:val="22"/>
      <w:szCs w:val="22"/>
      <w:u w:val="none"/>
    </w:rPr>
  </w:style>
  <w:style w:type="character" w:customStyle="1" w:styleId="font61">
    <w:name w:val="font61"/>
    <w:rsid w:val="00550B9B"/>
    <w:rPr>
      <w:rFonts w:ascii="Arial" w:hAnsi="Arial" w:cs="Arial" w:hint="default"/>
      <w:i w:val="0"/>
      <w:color w:val="000000"/>
      <w:sz w:val="24"/>
      <w:szCs w:val="24"/>
      <w:u w:val="none"/>
    </w:rPr>
  </w:style>
  <w:style w:type="character" w:customStyle="1" w:styleId="font41">
    <w:name w:val="font41"/>
    <w:rsid w:val="00550B9B"/>
    <w:rPr>
      <w:rFonts w:ascii="Arial" w:hAnsi="Arial" w:cs="Arial"/>
      <w:i w:val="0"/>
      <w:color w:val="000000"/>
      <w:sz w:val="24"/>
      <w:szCs w:val="24"/>
      <w:u w:val="none"/>
    </w:rPr>
  </w:style>
  <w:style w:type="character" w:customStyle="1" w:styleId="font01">
    <w:name w:val="font01"/>
    <w:rsid w:val="00550B9B"/>
    <w:rPr>
      <w:rFonts w:ascii="宋体" w:eastAsia="宋体" w:hAnsi="宋体" w:cs="宋体" w:hint="eastAsia"/>
      <w:i w:val="0"/>
      <w:color w:val="000000"/>
      <w:sz w:val="24"/>
      <w:szCs w:val="24"/>
      <w:u w:val="none"/>
    </w:rPr>
  </w:style>
  <w:style w:type="character" w:customStyle="1" w:styleId="emsimilar">
    <w:name w:val="em_similar"/>
    <w:qFormat/>
    <w:rsid w:val="00550B9B"/>
    <w:rPr>
      <w:color w:val="FF0000"/>
    </w:rPr>
  </w:style>
  <w:style w:type="character" w:customStyle="1" w:styleId="em">
    <w:name w:val="em"/>
    <w:rsid w:val="00550B9B"/>
  </w:style>
  <w:style w:type="paragraph" w:styleId="aa">
    <w:name w:val="Normal (Web)"/>
    <w:basedOn w:val="a"/>
    <w:uiPriority w:val="99"/>
    <w:unhideWhenUsed/>
    <w:rsid w:val="00550B9B"/>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link w:val="2"/>
    <w:uiPriority w:val="9"/>
    <w:semiHidden/>
    <w:rsid w:val="00550B9B"/>
    <w:rPr>
      <w:rFonts w:ascii="等线 Light" w:eastAsia="等线 Light" w:hAnsi="等线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2088</Words>
  <Characters>11903</Characters>
  <Application>Microsoft Office Word</Application>
  <DocSecurity>0</DocSecurity>
  <Lines>99</Lines>
  <Paragraphs>27</Paragraphs>
  <ScaleCrop>false</ScaleCrop>
  <Company>Sky123.Org</Company>
  <LinksUpToDate>false</LinksUpToDate>
  <CharactersWithSpaces>13964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2021-10-09T01:01:00Z</dcterms:created>
  <dcterms:modified xsi:type="dcterms:W3CDTF">2021-10-09T01:01:00Z</dcterms:modified>
</cp:coreProperties>
</file>