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25" w:rsidRPr="00142549" w:rsidRDefault="005F2F25" w:rsidP="005F2F25">
      <w:pPr>
        <w:spacing w:line="360" w:lineRule="auto"/>
        <w:rPr>
          <w:rFonts w:ascii="方正黑体_GBK" w:eastAsia="方正黑体_GBK" w:hAnsi="黑体" w:cs="宋体" w:hint="eastAsia"/>
          <w:sz w:val="32"/>
          <w:szCs w:val="32"/>
        </w:rPr>
      </w:pPr>
      <w:r w:rsidRPr="00142549">
        <w:rPr>
          <w:rFonts w:ascii="方正黑体_GBK" w:eastAsia="方正黑体_GBK" w:hAnsi="黑体" w:cs="宋体" w:hint="eastAsia"/>
          <w:sz w:val="32"/>
          <w:szCs w:val="32"/>
        </w:rPr>
        <w:t>附件</w:t>
      </w:r>
    </w:p>
    <w:p w:rsidR="005F2F25" w:rsidRPr="00142549" w:rsidRDefault="005F2F25" w:rsidP="005F2F25">
      <w:pPr>
        <w:jc w:val="center"/>
        <w:rPr>
          <w:rFonts w:ascii="方正小标宋_GBK" w:eastAsia="方正小标宋_GBK" w:hAnsi="黑体" w:cs="宋体" w:hint="eastAsia"/>
          <w:sz w:val="44"/>
          <w:szCs w:val="44"/>
        </w:rPr>
      </w:pPr>
      <w:r w:rsidRPr="00142549">
        <w:rPr>
          <w:rFonts w:ascii="方正小标宋_GBK" w:eastAsia="方正小标宋_GBK" w:hAnsi="黑体" w:cs="宋体" w:hint="eastAsia"/>
          <w:sz w:val="44"/>
          <w:szCs w:val="44"/>
        </w:rPr>
        <w:t>2021年重庆市优秀中学化学学术论文获奖名单</w:t>
      </w:r>
    </w:p>
    <w:p w:rsidR="005F2F25" w:rsidRPr="00142549" w:rsidRDefault="005F2F25" w:rsidP="005F2F25">
      <w:pPr>
        <w:widowControl/>
        <w:snapToGrid w:val="0"/>
        <w:jc w:val="center"/>
        <w:textAlignment w:val="bottom"/>
        <w:rPr>
          <w:rFonts w:ascii="方正仿宋_GBK" w:eastAsia="方正仿宋_GBK" w:hAnsi="宋体" w:cs="宋体" w:hint="eastAsia"/>
          <w:color w:val="000000"/>
          <w:kern w:val="0"/>
          <w:sz w:val="32"/>
          <w:szCs w:val="32"/>
          <w:lang w:bidi="ar"/>
        </w:rPr>
      </w:pPr>
      <w:r w:rsidRPr="00142549">
        <w:rPr>
          <w:rFonts w:ascii="方正仿宋_GBK" w:eastAsia="方正仿宋_GBK" w:hAnsi="宋体" w:cs="宋体" w:hint="eastAsia"/>
          <w:color w:val="000000"/>
          <w:kern w:val="0"/>
          <w:sz w:val="32"/>
          <w:szCs w:val="32"/>
          <w:lang w:bidi="ar"/>
        </w:rPr>
        <w:t>（排名不分先后）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170"/>
        <w:gridCol w:w="2084"/>
        <w:gridCol w:w="3574"/>
        <w:gridCol w:w="1149"/>
      </w:tblGrid>
      <w:tr w:rsidR="005F2F25" w:rsidRPr="00142549" w:rsidTr="00942A4B">
        <w:trPr>
          <w:trHeight w:val="260"/>
          <w:tblHeader/>
          <w:jc w:val="center"/>
        </w:trPr>
        <w:tc>
          <w:tcPr>
            <w:tcW w:w="1038" w:type="dxa"/>
            <w:shd w:val="clear" w:color="auto" w:fill="FFFFFF"/>
            <w:noWrap/>
            <w:vAlign w:val="bottom"/>
          </w:tcPr>
          <w:p w:rsidR="005F2F25" w:rsidRPr="00FE7B79" w:rsidRDefault="005F2F25" w:rsidP="00942A4B">
            <w:pPr>
              <w:widowControl/>
              <w:jc w:val="center"/>
              <w:textAlignment w:val="bottom"/>
              <w:rPr>
                <w:rFonts w:ascii="方正仿宋_GBK" w:eastAsia="方正仿宋_GBK" w:hAnsi="宋体" w:cs="宋体" w:hint="eastAsia"/>
                <w:b/>
                <w:color w:val="000000"/>
                <w:kern w:val="0"/>
                <w:sz w:val="18"/>
                <w:szCs w:val="18"/>
                <w:lang w:bidi="ar"/>
              </w:rPr>
            </w:pPr>
            <w:r w:rsidRPr="00FE7B79">
              <w:rPr>
                <w:rFonts w:ascii="方正仿宋_GBK" w:eastAsia="方正仿宋_GBK" w:hAnsi="宋体" w:cs="宋体" w:hint="eastAsia"/>
                <w:b/>
                <w:color w:val="000000"/>
                <w:kern w:val="0"/>
                <w:sz w:val="18"/>
                <w:szCs w:val="18"/>
                <w:lang w:bidi="ar"/>
              </w:rPr>
              <w:t>区县</w:t>
            </w:r>
          </w:p>
        </w:tc>
        <w:tc>
          <w:tcPr>
            <w:tcW w:w="1170" w:type="dxa"/>
            <w:shd w:val="clear" w:color="auto" w:fill="FFFFFF"/>
            <w:noWrap/>
            <w:vAlign w:val="bottom"/>
          </w:tcPr>
          <w:p w:rsidR="005F2F25" w:rsidRPr="00FE7B79" w:rsidRDefault="005F2F25" w:rsidP="00942A4B">
            <w:pPr>
              <w:widowControl/>
              <w:textAlignment w:val="bottom"/>
              <w:rPr>
                <w:rFonts w:ascii="方正仿宋_GBK" w:eastAsia="方正仿宋_GBK" w:hAnsi="宋体" w:cs="宋体" w:hint="eastAsia"/>
                <w:b/>
                <w:color w:val="000000"/>
                <w:kern w:val="0"/>
                <w:sz w:val="18"/>
                <w:szCs w:val="18"/>
                <w:lang w:bidi="ar"/>
              </w:rPr>
            </w:pPr>
            <w:r w:rsidRPr="00FE7B79">
              <w:rPr>
                <w:rFonts w:ascii="方正仿宋_GBK" w:eastAsia="方正仿宋_GBK" w:hAnsi="宋体" w:cs="宋体" w:hint="eastAsia"/>
                <w:b/>
                <w:color w:val="000000"/>
                <w:kern w:val="0"/>
                <w:sz w:val="18"/>
                <w:szCs w:val="18"/>
                <w:lang w:bidi="ar"/>
              </w:rPr>
              <w:t>姓名</w:t>
            </w:r>
          </w:p>
        </w:tc>
        <w:tc>
          <w:tcPr>
            <w:tcW w:w="2084" w:type="dxa"/>
            <w:shd w:val="clear" w:color="auto" w:fill="FFFFFF"/>
            <w:noWrap/>
            <w:vAlign w:val="bottom"/>
          </w:tcPr>
          <w:p w:rsidR="005F2F25" w:rsidRPr="00FE7B79" w:rsidRDefault="005F2F25" w:rsidP="00942A4B">
            <w:pPr>
              <w:widowControl/>
              <w:jc w:val="center"/>
              <w:textAlignment w:val="bottom"/>
              <w:rPr>
                <w:rFonts w:ascii="方正仿宋_GBK" w:eastAsia="方正仿宋_GBK" w:hAnsi="宋体" w:cs="宋体" w:hint="eastAsia"/>
                <w:b/>
                <w:color w:val="000000"/>
                <w:kern w:val="0"/>
                <w:sz w:val="18"/>
                <w:szCs w:val="18"/>
                <w:lang w:bidi="ar"/>
              </w:rPr>
            </w:pPr>
            <w:r w:rsidRPr="00FE7B79">
              <w:rPr>
                <w:rFonts w:ascii="方正仿宋_GBK" w:eastAsia="方正仿宋_GBK" w:hAnsi="宋体" w:cs="宋体" w:hint="eastAsia"/>
                <w:b/>
                <w:color w:val="000000"/>
                <w:kern w:val="0"/>
                <w:sz w:val="18"/>
                <w:szCs w:val="18"/>
                <w:lang w:bidi="ar"/>
              </w:rPr>
              <w:t>学校</w:t>
            </w:r>
          </w:p>
        </w:tc>
        <w:tc>
          <w:tcPr>
            <w:tcW w:w="3574" w:type="dxa"/>
            <w:shd w:val="clear" w:color="auto" w:fill="FFFFFF"/>
            <w:noWrap/>
            <w:vAlign w:val="bottom"/>
          </w:tcPr>
          <w:p w:rsidR="005F2F25" w:rsidRPr="00FE7B79" w:rsidRDefault="005F2F25" w:rsidP="00942A4B">
            <w:pPr>
              <w:widowControl/>
              <w:jc w:val="center"/>
              <w:textAlignment w:val="bottom"/>
              <w:rPr>
                <w:rFonts w:ascii="方正仿宋_GBK" w:eastAsia="方正仿宋_GBK" w:hAnsi="宋体" w:cs="宋体" w:hint="eastAsia"/>
                <w:b/>
                <w:color w:val="000000"/>
                <w:kern w:val="0"/>
                <w:sz w:val="18"/>
                <w:szCs w:val="18"/>
                <w:lang w:bidi="ar"/>
              </w:rPr>
            </w:pPr>
            <w:r w:rsidRPr="00FE7B79">
              <w:rPr>
                <w:rFonts w:ascii="方正仿宋_GBK" w:eastAsia="方正仿宋_GBK" w:hAnsi="宋体" w:cs="宋体" w:hint="eastAsia"/>
                <w:b/>
                <w:color w:val="000000"/>
                <w:kern w:val="0"/>
                <w:sz w:val="18"/>
                <w:szCs w:val="18"/>
                <w:lang w:bidi="ar"/>
              </w:rPr>
              <w:t>论文标题</w:t>
            </w:r>
          </w:p>
        </w:tc>
        <w:tc>
          <w:tcPr>
            <w:tcW w:w="1149" w:type="dxa"/>
            <w:shd w:val="clear" w:color="auto" w:fill="FFFFFF"/>
            <w:noWrap/>
            <w:vAlign w:val="bottom"/>
          </w:tcPr>
          <w:p w:rsidR="005F2F25" w:rsidRPr="00FE7B79" w:rsidRDefault="005F2F25" w:rsidP="00942A4B">
            <w:pPr>
              <w:widowControl/>
              <w:jc w:val="center"/>
              <w:textAlignment w:val="bottom"/>
              <w:rPr>
                <w:rFonts w:ascii="方正仿宋_GBK" w:eastAsia="方正仿宋_GBK" w:hAnsi="Arial" w:cs="Arial" w:hint="eastAsia"/>
                <w:b/>
                <w:color w:val="000000"/>
                <w:kern w:val="0"/>
                <w:sz w:val="18"/>
                <w:szCs w:val="18"/>
                <w:lang w:bidi="ar"/>
              </w:rPr>
            </w:pPr>
            <w:r w:rsidRPr="00FE7B79">
              <w:rPr>
                <w:rFonts w:ascii="方正仿宋_GBK" w:eastAsia="方正仿宋_GBK" w:hAnsi="Arial" w:cs="Arial" w:hint="eastAsia"/>
                <w:b/>
                <w:color w:val="000000"/>
                <w:kern w:val="0"/>
                <w:sz w:val="18"/>
                <w:szCs w:val="18"/>
                <w:lang w:bidi="ar"/>
              </w:rPr>
              <w:t>奖次</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何中琼</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重庆市实验中学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核心素养导向下的高中化学生活问题情境设计策略研究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巴蜀中学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李有胜、郑军、叶礼华</w:t>
            </w:r>
          </w:p>
        </w:tc>
        <w:tc>
          <w:tcPr>
            <w:tcW w:w="2084" w:type="dxa"/>
            <w:shd w:val="clear" w:color="auto" w:fill="FFFFFF"/>
            <w:noWrap/>
            <w:vAlign w:val="center"/>
          </w:tcPr>
          <w:p w:rsidR="005F2F25" w:rsidRPr="00142549" w:rsidRDefault="005F2F25" w:rsidP="00942A4B">
            <w:pPr>
              <w:widowControl/>
              <w:snapToGrid w:val="0"/>
              <w:jc w:val="center"/>
              <w:textAlignment w:val="center"/>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重庆市巴蜀中学校</w:t>
            </w:r>
          </w:p>
        </w:tc>
        <w:tc>
          <w:tcPr>
            <w:tcW w:w="3574" w:type="dxa"/>
            <w:shd w:val="clear" w:color="auto" w:fill="FFFFFF"/>
            <w:noWrap/>
            <w:vAlign w:val="center"/>
          </w:tcPr>
          <w:p w:rsidR="005F2F25" w:rsidRPr="00142549" w:rsidRDefault="005F2F25" w:rsidP="00942A4B">
            <w:pPr>
              <w:widowControl/>
              <w:snapToGrid w:val="0"/>
              <w:jc w:val="left"/>
              <w:textAlignment w:val="center"/>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基于电子属性构建电化学模型的高三复习实践研究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王易</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西南大学附属中学校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关于乙醇催化氧化实验的研究和改进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金正仕</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重庆市江北中学校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钠在空气中燃烧的显现化实验设计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周月</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西南大学附属中学校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“证据推理与模型认知”素养下的教学设计与反思——以《金属化学性质的探究》为例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杜亚</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西南大学附属中学校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借助图示法透析金属与盐溶液的反应过程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王皓明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重庆市茄子溪中学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大渡口区-王皓明-模型在高中化学教学中的应用与思考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赵才杰</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重庆市大足区龙水实验中学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中美中学化学教材“氧化还原反应”内容的比较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陈国华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丰都县融智学校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建构思维模型在复习“探究无明显现象化学反应”中的应用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谢荷兰</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重庆市涪陵实验中学校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学科核心素养导向下的高中化学实验教学策略讨究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马若溢</w:t>
            </w:r>
          </w:p>
        </w:tc>
        <w:tc>
          <w:tcPr>
            <w:tcW w:w="2084" w:type="dxa"/>
            <w:shd w:val="clear" w:color="auto" w:fill="FFFFFF"/>
            <w:noWrap/>
            <w:vAlign w:val="center"/>
          </w:tcPr>
          <w:p w:rsidR="005F2F25" w:rsidRPr="00142549" w:rsidRDefault="005F2F25" w:rsidP="00942A4B">
            <w:pPr>
              <w:widowControl/>
              <w:snapToGrid w:val="0"/>
              <w:jc w:val="center"/>
              <w:textAlignment w:val="center"/>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西南大学银翔实验中学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巧设课堂提问，点拨化学思维</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冯志均、吴仁翔</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重庆市合川中学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新高考背景下高中化学教师教学评价素养现状的调查与思考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9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许可、张怡</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重庆十八中两江实验中学、重庆第三十中学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培养化学高阶思维与学科核心素养的教学</w:t>
            </w:r>
            <w:r w:rsidRPr="00142549">
              <w:rPr>
                <w:rFonts w:ascii="方正仿宋_GBK" w:eastAsia="方正仿宋_GBK" w:hAnsi="宋体" w:cs="宋体" w:hint="eastAsia"/>
                <w:color w:val="000000"/>
                <w:kern w:val="0"/>
                <w:sz w:val="18"/>
                <w:szCs w:val="18"/>
                <w:lang w:bidi="ar"/>
              </w:rPr>
              <w:br/>
              <w:t>——以“影响化学反应速率因素”为例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刘思远</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重庆市第十八中学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基于化学核心素养下学生化学学科关键能力的培养研究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刘隆宇</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基于核心素养和学习进阶理论的化学主题复习教学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曾佳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重庆外国语学校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“互联网+”在中学化学教学实践中的探索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黄正厚</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九龙坡区教师进修学院</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有效推动中学化学实验教学规范实施的策略和路径</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陈辉国</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重庆两江新区西南大学附属中学校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铁与水蒸气反应的实验改进和探究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郑莎莎、岑远康</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四川外语学院重庆第二外国语学校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数字化实验在化学教学中的应用—以弱电解质的电离为例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岑远康</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重庆第二外国语学校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初中化学基于深度学习的课堂教学模式初探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489"/>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钱敬宗</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重庆市广益中学校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实施单元教学 达成课程标准</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494"/>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南川区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夏春梅</w:t>
            </w:r>
          </w:p>
        </w:tc>
        <w:tc>
          <w:tcPr>
            <w:tcW w:w="2084" w:type="dxa"/>
            <w:shd w:val="clear" w:color="auto" w:fill="FFFFFF"/>
            <w:noWrap/>
            <w:vAlign w:val="center"/>
          </w:tcPr>
          <w:p w:rsidR="005F2F25" w:rsidRPr="00142549" w:rsidRDefault="005F2F25" w:rsidP="00942A4B">
            <w:pPr>
              <w:widowControl/>
              <w:snapToGrid w:val="0"/>
              <w:jc w:val="center"/>
              <w:textAlignment w:val="center"/>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重庆市南川中学校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探究科学本质 凸显育人素养</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lastRenderedPageBreak/>
              <w:t>彭水县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李勇、陈庆</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彭水县思源实验学校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基于核心素养视域下初中化学深度学习的实践研究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白蓉萍</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彭水第一中学校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从“教化学”到“教人”</w:t>
            </w:r>
            <w:r w:rsidRPr="00142549">
              <w:rPr>
                <w:rFonts w:ascii="方正仿宋_GBK" w:eastAsia="方正仿宋_GBK" w:hAnsi="宋体" w:cs="宋体" w:hint="eastAsia"/>
                <w:color w:val="000000"/>
                <w:kern w:val="0"/>
                <w:sz w:val="18"/>
                <w:szCs w:val="18"/>
                <w:lang w:bidi="ar"/>
              </w:rPr>
              <w:br/>
              <w:t>--大概念单元教学解读与示例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夏振洋</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彭水县教师进修学校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微型实验发展研究与展望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熊寅惠</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重庆市綦江实验中学校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高中化学“铁盐和亚铁盐”的微项目式教学——利用印刷电路板原理制作铜纹纪念章</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壹等奖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永川区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李敏</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重庆市永川北山中学校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浅谈化学学科核心素养下的化学课程开发模式变革-从目标模式到辩证主体性模式</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王文佳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高中化学“焰色反应”的项目式学习</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胡虹</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基于AHP的高师化学教学论实验课程教学评价工具的权重研究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西大附中</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宁晓强</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西大附中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促进素养融合发展的化学课堂教学设计——以《受控的燃烧》教学为例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余琰</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沙坪坝区教师进修学院</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浅论化学课堂中非智力因素的开发 ——高中化学新教材中“科学态度与社会责任”素材资源的挖掘及教学实践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田丽君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基于真实情境下高三复习课——雾霾中的无机盐成分探究项目式教学设计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陈悦</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基于化学学科核心素养培养的项目式教学——便携式发热包的秘密</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丁玲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重庆市铜梁区教师进修学校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真实情境推动下的高中化学大单元整体教学实践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西大附中</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西南大学附属中学校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中学化学教师信息技术移动学习平台的构建</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重庆八中</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张霞丽、王宇轩、赵桂</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重庆八中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加强教考衔接，着重关键能力培养</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陈航、鄢斌</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重庆市第八中学校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指向深度学习的高中化学进阶式教学实践</w:t>
            </w:r>
            <w:r w:rsidRPr="00142549">
              <w:rPr>
                <w:rFonts w:ascii="方正仿宋_GBK" w:eastAsia="方正仿宋_GBK" w:hAnsi="宋体" w:cs="宋体" w:hint="eastAsia"/>
                <w:color w:val="000000"/>
                <w:kern w:val="0"/>
                <w:sz w:val="18"/>
                <w:szCs w:val="18"/>
                <w:lang w:bidi="ar"/>
              </w:rPr>
              <w:br/>
              <w:t>——以“电化学基础”教学内容为例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陈文艺</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人教版高中化学必修教材实验体系的变迁研究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付蕾</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重庆市渝北区数据谷中学校</w:t>
            </w:r>
          </w:p>
        </w:tc>
        <w:tc>
          <w:tcPr>
            <w:tcW w:w="3574" w:type="dxa"/>
            <w:shd w:val="clear" w:color="auto" w:fill="FFFFFF"/>
            <w:noWrap/>
            <w:vAlign w:val="center"/>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基于深度学习的初中化学教学的思考——以《元素》教学实践为例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邓阳洋、陈悦</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用数字化实验发展学生的化学学科核心素养</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肖莉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重庆市渝中区教师进修学院</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从学科融合的角度构建结构化的教学内容——以“自然资源的开发利用”为例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陈海霞</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重庆市暨华中学校</w:t>
            </w:r>
          </w:p>
        </w:tc>
        <w:tc>
          <w:tcPr>
            <w:tcW w:w="3574" w:type="dxa"/>
            <w:shd w:val="clear" w:color="auto" w:fill="FFFFFF"/>
            <w:noWrap/>
            <w:vAlign w:val="center"/>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利用数字化实验提高学生图像表征能力的研究——以影响化学反应速率的因素为例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傅晓健</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重庆市第八中学校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4年磨一剑——我与“2+4”教学改革实验班的化学之旅</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蒋美玲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基于化学学科核心素养下新旧教材中“氮及其化合物”对比分析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徐世银</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万盛经济技术开发区教师进修学校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有效利用数字化教学实验的图像数据设计初中化学试题</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付元兴</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重庆市凤鸣山中学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新高考下高中化学选科走班现状及对策研究-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渝中区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张仁波</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重庆市渝中区教师进修学院</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学习进阶理论下化学概念构建的科学性研究-----以“质量守恒定律”为例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宗友和</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巫溪县宁河初级中学校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“对人体吸入的空气和呼出气体”实验的创新探究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雷开义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铜梁二中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思维导图在初中化学单元复习教学中的应用实践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傅晓健、曹发扬</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重庆市第八中学校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化工流程中的“调节pH”</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邹璐檑</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基于碳中和目标实现途径探究的教学设计——二氧化碳的性质复习</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范悦</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基于思维模型建构的初三化学复习课——以《化学实验中干扰因素的来源和消除方法》教学为例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张利梅</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初中生化学学科价值感与学习动机的关系及其提升策略研究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陈荣才</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重庆市长寿川维中学校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基于双核两模一结合的创新性综合实践活动课程设计研究——以长寿湖水资源综合实践活动为例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邹景明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重庆市綦江实验中学校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在核心素养下的高中化学课堂教学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壹等奖</w:t>
            </w:r>
          </w:p>
        </w:tc>
      </w:tr>
      <w:tr w:rsidR="005F2F25" w:rsidRPr="00142549" w:rsidTr="00942A4B">
        <w:trPr>
          <w:trHeight w:val="426"/>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肖丽丽</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高中生化学信息题解题能力调查及教学策略研究----以重庆市A中学为例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冯启能</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重庆市巴南区教师进修学校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顺应时代要求  优化评价方式——重庆市2021年初中毕业暨升学考试化学试题的命制思路与教学启示</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巴蜀中学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刘颖</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重庆市巴蜀中学校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“互联网+化学教育”下的初中化学教学实践与反思</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李爽</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重庆市北碚区莲华中学校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浅谈提升农村初中学生化学基本实验操作能力的策略 ——以重庆市北碚区L中学为例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陈思静</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重庆市朝阳中学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探究绿色化学理念与中学化学实验教学的有效结合</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蒋邦龙、平静、王航</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西南大学附属中学校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基于核心素养下培养学生探究能力的对策——以“探究恒温恒压下反常的平衡移动现象”为例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黎学东、   李星星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重庆市朝阳中学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利用多信道传感器层进式探究氢氧化钡与硫酸溶液反应的过程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刘文、钟昌足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重庆市朝阳中学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价-类二维图在高中元素化学复习的应用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刘咏晨</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重庆第四十八中学校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全息育人大单元教学设计实践探索——以“SO2废气的处理”教学为例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李星星、 黎学东</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重庆市朝阳中学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利用教育实验装备及信息技术对中学化学实验的改进及探究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敖渝涓</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重庆市朝阳中学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基于《金属的腐蚀与防护》的迷思概念研究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胡潇欠</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重庆市朝阳中学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结合手持技术对“黑面包”实验进行绿色化改进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王建伟、刘银春、孔源、陈澜、李建</w:t>
            </w:r>
            <w:r w:rsidRPr="00142549">
              <w:rPr>
                <w:rFonts w:ascii="方正仿宋_GBK" w:eastAsia="方正仿宋_GBK" w:hAnsi="宋体" w:cs="宋体" w:hint="eastAsia"/>
                <w:color w:val="000000"/>
                <w:kern w:val="0"/>
                <w:sz w:val="18"/>
                <w:szCs w:val="18"/>
                <w:lang w:bidi="ar"/>
              </w:rPr>
              <w:lastRenderedPageBreak/>
              <w:t>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lastRenderedPageBreak/>
              <w:t>重庆市江北中学校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九年级化学学生模型认知能力评价导引建构研究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lastRenderedPageBreak/>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刘洪君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重庆市江北中学校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基于“双师课堂”的中学化学远端教学研究与思考——以北碚区J学校为例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城口县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王亭婷</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重庆师范大学附属城口实验中学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别让理科成为女生“禁区”——如何提升初中女生学习化学的兴趣</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城口县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邓成红</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重庆市城口中学校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立足新课程改革，创新初中化学实验课改革</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城口县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江明泽</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城口县明通初级中学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化学教学中促进学生非智力因素的发展</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谢雕</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重庆市第三十七中学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磁力化学结构模型在物质结构与性质教学中的运用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唐吉敏</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重庆第九十五初级中学校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在初中化学教学中融入思政元素初探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覃传海</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重庆市大足中学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浅谈情感辅线在初中化学教学中的尝试</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郑君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丰都县中小学教师发展中心</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重庆市非主城区县高中学校数字化实验应用现状研究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龙华兰</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重庆市丰都中学校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数字化实验在初中化学中的应用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傅红</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重庆市涪陵高级中学校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优化课堂设疑，拓展学生思维</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宋伟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重庆市涪陵第十七中学校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核心素养背景下高中化学教学的有效途径</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胡静</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重庆市涪陵实验中学校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新课标下化学方程式练习中情景创设的策略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王媛、陈建生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重庆市涪陵高级中学校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化学教学诊断学在教学设计中的应用——以“盐类的水解”为例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唐建伟</w:t>
            </w:r>
          </w:p>
        </w:tc>
        <w:tc>
          <w:tcPr>
            <w:tcW w:w="2084" w:type="dxa"/>
            <w:shd w:val="clear" w:color="auto" w:fill="FFFFFF"/>
            <w:noWrap/>
            <w:vAlign w:val="center"/>
          </w:tcPr>
          <w:p w:rsidR="005F2F25" w:rsidRPr="00142549" w:rsidRDefault="005F2F25" w:rsidP="00942A4B">
            <w:pPr>
              <w:widowControl/>
              <w:snapToGrid w:val="0"/>
              <w:jc w:val="center"/>
              <w:textAlignment w:val="center"/>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重庆市合川中学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新课标视野的高中化学课外活动的设计及实施</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田红</w:t>
            </w:r>
          </w:p>
        </w:tc>
        <w:tc>
          <w:tcPr>
            <w:tcW w:w="2084" w:type="dxa"/>
            <w:shd w:val="clear" w:color="auto" w:fill="FFFFFF"/>
            <w:noWrap/>
            <w:vAlign w:val="center"/>
          </w:tcPr>
          <w:p w:rsidR="005F2F25" w:rsidRPr="00142549" w:rsidRDefault="005F2F25" w:rsidP="00942A4B">
            <w:pPr>
              <w:widowControl/>
              <w:snapToGrid w:val="0"/>
              <w:jc w:val="center"/>
              <w:textAlignment w:val="center"/>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重庆市合川中学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浅谈基于核心素养下的高中生“电解池”学习障碍成因及其解决策略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杨俊峰</w:t>
            </w:r>
          </w:p>
        </w:tc>
        <w:tc>
          <w:tcPr>
            <w:tcW w:w="2084" w:type="dxa"/>
            <w:shd w:val="clear" w:color="auto" w:fill="FFFFFF"/>
            <w:noWrap/>
            <w:vAlign w:val="center"/>
          </w:tcPr>
          <w:p w:rsidR="005F2F25" w:rsidRPr="00142549" w:rsidRDefault="005F2F25" w:rsidP="00942A4B">
            <w:pPr>
              <w:widowControl/>
              <w:snapToGrid w:val="0"/>
              <w:jc w:val="center"/>
              <w:textAlignment w:val="center"/>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西南大学银翔实验中学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基于学生思维进阶的变式作业设计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孙腾飞</w:t>
            </w:r>
          </w:p>
        </w:tc>
        <w:tc>
          <w:tcPr>
            <w:tcW w:w="2084" w:type="dxa"/>
            <w:shd w:val="clear" w:color="auto" w:fill="FFFFFF"/>
            <w:noWrap/>
            <w:vAlign w:val="center"/>
          </w:tcPr>
          <w:p w:rsidR="005F2F25" w:rsidRPr="00142549" w:rsidRDefault="005F2F25" w:rsidP="00942A4B">
            <w:pPr>
              <w:widowControl/>
              <w:snapToGrid w:val="0"/>
              <w:jc w:val="center"/>
              <w:textAlignment w:val="center"/>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重庆市合川北新巴蜀中学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基于发展学生化学核心素养的教学设计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罗香发</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重庆市二0三中学校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基于核心素养下培养学生探究能力的对策</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左琴</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重庆市字水中学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“氯气的性质”项目式教学设计与实践</w:t>
            </w:r>
            <w:r w:rsidRPr="00142549">
              <w:rPr>
                <w:rFonts w:ascii="方正仿宋_GBK" w:eastAsia="方正仿宋_GBK" w:hAnsi="宋体" w:cs="宋体" w:hint="eastAsia"/>
                <w:color w:val="000000"/>
                <w:kern w:val="0"/>
                <w:sz w:val="18"/>
                <w:szCs w:val="18"/>
                <w:lang w:bidi="ar"/>
              </w:rPr>
              <w:br/>
              <w:t>——探秘自来水的消毒</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骆佳敏</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重庆外国语学校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新教材有机化学模块若干疑难问题评析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窦文虎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重庆实验外国语学校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基于核心素养的高中化学必修模块教学策略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祝东怡</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重庆市杨家坪中学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重庆市高中化学实验实作考查的现状及对策研究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张彩霞</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重庆市杨家坪中学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核心素养视角下利用真实情景解析化学方程式的书写</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张雪萍、田永红</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重庆市田家炳中学，重庆市渝北中学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关于“高中化学实验操作考查促进学生实践能力提升行动”的调查研究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开州区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陈飞</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重庆市开州区陈家中学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在农村高中开展化学校本课程的策略探究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杨璐嘉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重庆两江新区西南大学附属中学校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化学反应速率及影响因素的教学设计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黄莺</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重庆两江新区金溪中学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建构观引领下的初三化学复习实践---“物质变质环境的探究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王茜</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重庆两江巴蜀中学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基于核心素养的高中化学三种教材对比及教学没计研究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lastRenderedPageBreak/>
              <w:t>两江新区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田园</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重庆市两江育才中学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核心素养背景下高中化学教学中情境教学的运用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陈其美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重庆两江新区西南大学附属中学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高中化学教学中以学生为主体的教学策略探究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郎钱燕</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重庆市教科院巴蜀实验学校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新时代初中化学劳动教育校本课程开发的策略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南川区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傅攀</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重庆市南川区小河中学校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微课在高中化学教学中的辅助作用探讨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冉光民</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彭水第一中学校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基于“学术探索情境”的化学原创试题命制*</w:t>
            </w:r>
            <w:r w:rsidRPr="00142549">
              <w:rPr>
                <w:rFonts w:ascii="方正仿宋_GBK" w:eastAsia="方正仿宋_GBK" w:hAnsi="宋体" w:cs="宋体" w:hint="eastAsia"/>
                <w:color w:val="000000"/>
                <w:kern w:val="0"/>
                <w:sz w:val="18"/>
                <w:szCs w:val="18"/>
                <w:lang w:bidi="ar"/>
              </w:rPr>
              <w:br/>
              <w:t>——以洛匹那韦（</w:t>
            </w:r>
            <w:proofErr w:type="spellStart"/>
            <w:r w:rsidRPr="00142549">
              <w:rPr>
                <w:rFonts w:ascii="方正仿宋_GBK" w:eastAsia="方正仿宋_GBK" w:hAnsi="宋体" w:cs="宋体" w:hint="eastAsia"/>
                <w:color w:val="000000"/>
                <w:kern w:val="0"/>
                <w:sz w:val="18"/>
                <w:szCs w:val="18"/>
                <w:lang w:bidi="ar"/>
              </w:rPr>
              <w:t>Lopinavir</w:t>
            </w:r>
            <w:proofErr w:type="spellEnd"/>
            <w:r w:rsidRPr="00142549">
              <w:rPr>
                <w:rFonts w:ascii="方正仿宋_GBK" w:eastAsia="方正仿宋_GBK" w:hAnsi="宋体" w:cs="宋体" w:hint="eastAsia"/>
                <w:color w:val="000000"/>
                <w:kern w:val="0"/>
                <w:sz w:val="18"/>
                <w:szCs w:val="18"/>
                <w:lang w:bidi="ar"/>
              </w:rPr>
              <w:t>）有机合成试题为例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季华、张英</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彭水县一中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高中化学德育教学评一体化的教学研究-以“原电池”为例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王翔、夏振洋</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彭水县龙射中学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初中化学创新实验发展趋势和展望研究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曾昭成</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重庆市綦江区教育科学研究所</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基于学生核心素养发展的“四环六动”有机化学教学模式研究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明月露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重庆市綦江区古南中学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基于核心素养下“分子和原子”的教学尝试</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张建霞</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重庆市綦江实验中学校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浅谈基于核心素养的必修课与选修课的衔接教学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翁明勇</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重庆市綦江中学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sz w:val="18"/>
                <w:szCs w:val="18"/>
              </w:rPr>
            </w:pPr>
            <w:r w:rsidRPr="00142549">
              <w:rPr>
                <w:rFonts w:ascii="方正仿宋_GBK" w:eastAsia="方正仿宋_GBK" w:hAnsi="宋体" w:cs="宋体" w:hint="eastAsia"/>
                <w:color w:val="000000"/>
                <w:kern w:val="0"/>
                <w:sz w:val="18"/>
                <w:szCs w:val="18"/>
                <w:lang w:bidi="ar"/>
              </w:rPr>
              <w:t>基于发展核心素养下“四环六动”有机教学模式构建与策略研究━━以《乙烯》教学为例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Arial" w:cs="Arial" w:hint="eastAsia"/>
                <w:color w:val="000000"/>
                <w:sz w:val="18"/>
                <w:szCs w:val="18"/>
              </w:rPr>
            </w:pPr>
            <w:r w:rsidRPr="00142549">
              <w:rPr>
                <w:rFonts w:ascii="方正仿宋_GBK" w:eastAsia="方正仿宋_GBK" w:hAnsi="Arial" w:cs="Arial"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陈园</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重庆市綦江南州中学校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基于“四环六动”有机化学教学模式下的“乙酸”教学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杨倩</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重庆市万州高级中学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化学平衡常数的教学处理--人教版教材引发的思考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周砚、邬亚军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重庆市第七中学  重庆市凤鸣山中学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例谈基于高考评价体系的选择题命题策略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西大附中</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马玥玥</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西南大学附属中学校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核心素养背景下“教、学、评”一体化例谈</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育才中学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王明、邓阳洋</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重庆市育才中学校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小操作大智慧——以“导入气体”操作为例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陈亚</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重庆市潼南中学校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“化学平衡”教学中优秀教师课堂教学行为的比较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杨燕</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重庆市潼南中学校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数字化实验技术在高中化学教学中的应用-以“化学反应限度”为例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聂敏芳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重庆市潼南区教育科学研究所</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浅谈数字化实验在高中化学教学中的应用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刘祖孝、吴军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黔江区教科所、重庆市黔江新华中学校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基于概念建构质子守恒式的书写模型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郝伟</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重庆市巫山中学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发展学科核心素养的教学设计及实践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王沺菁</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重庆市渝北区实验中学校</w:t>
            </w:r>
          </w:p>
        </w:tc>
        <w:tc>
          <w:tcPr>
            <w:tcW w:w="3574" w:type="dxa"/>
            <w:shd w:val="clear" w:color="auto" w:fill="FFFFFF"/>
            <w:noWrap/>
            <w:vAlign w:val="center"/>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基于核心素养的隐性分层教学在高中化学教学中的实施策略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付仕蓉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重庆市青木关中学校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基于核心素养发展的主题式教学——“CO”的课堂实录及反思</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李亚玲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重庆市第四十九中学校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核心素养背景下高中化学实验的改进创新实例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谭恒</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重庆市巫山中学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基于化学核心素养培养的“电解质”教学探讨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酉阳县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邢丽丽</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重庆市酉阳第二中学校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化雨春风，积淀岁月托朝阳——化学课堂中开发非智力因素的策略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周丽芳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重庆市潼南第一中学校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浅谈核心素养下高中化学课堂教学策略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周新</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重庆市青木关中学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解密天气瓶——大单元视角下溶液的复习教学设计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郭诗琪</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重庆市渝北区实验中学校</w:t>
            </w:r>
          </w:p>
        </w:tc>
        <w:tc>
          <w:tcPr>
            <w:tcW w:w="3574" w:type="dxa"/>
            <w:shd w:val="clear" w:color="auto" w:fill="FFFFFF"/>
            <w:noWrap/>
            <w:vAlign w:val="center"/>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重视复习讲评，提高课堂效率</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肖甫彬</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挖掘实验价值，促进深度学习——以初中化学探究“分子运动现象”实验为例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彭泰婷</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万州第二高级中学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万州区…彭泰婷…深化课程改革构建思维模型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重庆市万州第一中学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用有形之图，引无限之思—思维导图在必修一化学复习课堂中的实践和思考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薛芸蓉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重庆复旦中学校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基于真实情景的化学课堂教学实践-----钠的性质及其应用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张跃敏</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重庆市巫溪县中学校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化学教学中有效提问的策略分析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夏雪</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重庆市巴川中学校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“划线法”巧解金属与两种盐溶液反应教学设计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周良建、陈勇、蒋明会、丁玲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重庆市铜梁区巴川初级中学校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水中白磷燃烧实验的再改进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重庆八中</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重庆市第八中学校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建设学科命题组促进教师命题能力的实践与反思</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蒋梦华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重庆市万州第二高级中学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关于自制教具在中学化学教学中的应用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万彧</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重庆市第四十九中学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巧设“问题链”驱动课堂  激活“探究欲”发展思维</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周丽华、周砚</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重庆市第七中学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基于“化学核心素养”，探析“流程除杂创新”</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张显彬</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重庆市武隆中学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基于“一核四层四翼”的高三化学复习课探索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寇家奎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重庆市巫溪县中学校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基于培育学科核心素养，改进中学化学实验装置的创新研究——利用穿底试管制成简易启普发生器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刘祖孝</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黔江区教科所</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“是真的吗？”</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郝伟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重庆市巫山中学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发展学科核心素养的教学设计及实践</w:t>
            </w:r>
            <w:r w:rsidRPr="00142549">
              <w:rPr>
                <w:rFonts w:ascii="方正仿宋_GBK" w:eastAsia="方正仿宋_GBK" w:hAnsi="宋体" w:cs="宋体" w:hint="eastAsia"/>
                <w:color w:val="000000"/>
                <w:kern w:val="0"/>
                <w:sz w:val="18"/>
                <w:szCs w:val="18"/>
                <w:lang w:bidi="ar"/>
              </w:rPr>
              <w:br/>
              <w:t>以“化学电源”为例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重庆八中</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付辉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重庆市第八中学校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青年教师如何上好公开课</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钟爱</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重庆市渝北区数据谷中学校</w:t>
            </w:r>
          </w:p>
        </w:tc>
        <w:tc>
          <w:tcPr>
            <w:tcW w:w="3574" w:type="dxa"/>
            <w:shd w:val="clear" w:color="auto" w:fill="FFFFFF"/>
            <w:noWrap/>
            <w:vAlign w:val="center"/>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导向深度学习的初中化学教学目标设计——以《质量守恒定律》为例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傅先凤</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重庆市进盛实验中学校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“实验创新教学”让化学课堂“真”起来</w:t>
            </w:r>
            <w:r w:rsidRPr="00142549">
              <w:rPr>
                <w:rFonts w:ascii="方正仿宋_GBK" w:eastAsia="方正仿宋_GBK" w:hAnsi="宋体" w:cs="宋体" w:hint="eastAsia"/>
                <w:color w:val="000000"/>
                <w:kern w:val="0"/>
                <w:sz w:val="18"/>
                <w:szCs w:val="18"/>
                <w:lang w:bidi="ar"/>
              </w:rPr>
              <w:br/>
              <w:t>——新课程背景下几节精彩教学课例赏析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王宁</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重庆市第四十九中学校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多媒体技术在中学化学教学中的应用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陈亚丹</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重庆市第六十六中学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基于构建元素化合物认识模型的教学设计——以“钠及其化合物（第一课时）”为例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丁祖萍</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重庆市第三十中学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2021年化学新高考考题解析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陶举梅</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巫溪县思源实验学校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实现核心素养下的化学学科文化内涵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黎世蓉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重庆市黔江区马喇初级中学校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基于生成性学习理论的学生自制短视频教学实践探索——以农村初中化学课程为例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颜朝莉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重庆市大学城第三中学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优化课堂设疑 培养学生思维</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吴润</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重庆市巫山第二中学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关于微课构建初中化学信息化教学研究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张涵</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重庆市云阳双江中学校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高考化学工艺流程以解题方法微探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牟紫妍</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重庆市长寿实验中学校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高中化学新教材课后习题的有效应用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张令</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重庆市万州江南中学校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基于学科核心素养的高中化学深度教学策略研究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余江艳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万州上海中学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小纸条——习题课的新尝试</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蔡兰</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重庆市万州高级中学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数字化实验应用于中学化学教学的案例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王滔</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巫溪县白鹿初级中学校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优化例题总结 提升教学实效         ——以金属与盐酸、稀盐酸的反应为例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张训燕</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重庆市巫溪县中学校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轮核心素养，析科学史话——浅谈科学史话在高中化学教学中的作用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周世军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重庆市黔江实验中学校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关于数字化实验在初中化学中的运用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宋关素</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铜梁一中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基于素养落实的初高中化学衔接研究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张涵</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重庆市云阳双江中学校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高考化学工艺流程以题解题方法微探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潘红林</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秀山土家族苗族自治县凤凰中学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浅谈秀山县农村初中化学实验教学改进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包玉春、彭彬</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云阳县杉林初级中学/云阳县第三初级中学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燃烧条件的实验改进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贰等奖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王晶辉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重庆市清华中学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新课程背景下“以化育德”探索—以“猜不透的净水器商家”为例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叶容</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重庆市清华中学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讲化学史故事 培养学生核心素养—从谈“砷”色变到金“砷”玉振</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申小玉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重庆市清华中学校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“情景教学”在高中化学教学下的应用——以“乙烯”教学为例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张帮顺</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从奇奇怪怪的平衡问题入手构建思维模型、培养平衡观念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毛梅</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重庆市巴南区石龙镇初级中学校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化学教学环保教育不可缺失的主角</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吴龙龙</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如何做好新课程标准下的高中化学实验教学工作-—以“金属钠的燃烧、钠与水的反应”为例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巴蜀中学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吴宗方</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重庆市巴蜀中学校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高中化学核心素养教学模式的探究与实践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巴蜀中学</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贾玉才</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鲁能巴蜀中学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初中化学教师的核心素养结构分析与发展对策</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黄小雪、罗娟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重庆市朝阳中学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基于核心素养发展的实验教学设计——</w:t>
            </w:r>
            <w:r w:rsidRPr="00142549">
              <w:rPr>
                <w:rFonts w:ascii="方正仿宋_GBK" w:eastAsia="方正仿宋_GBK" w:hAnsi="宋体" w:cs="宋体" w:hint="eastAsia"/>
                <w:color w:val="000000"/>
                <w:kern w:val="0"/>
                <w:sz w:val="18"/>
                <w:szCs w:val="18"/>
                <w:lang w:bidi="ar"/>
              </w:rPr>
              <w:br/>
              <w:t>以“氨气的制备和性质实验教学一体化设计”为例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胡琳玲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重庆市北碚区王朴中学校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化学前沿知识在创设教学情境中的应用-以“电化学”为例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王建伟、刘银春、王照标、李朝蕾 、李建军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重庆市江北中学校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中学化学数字化实验教学区域协同优质发展策略研究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北碚区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廖小红</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重庆市朝阳中学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基于学科全息育人背景下挖掘化学教材美</w:t>
            </w:r>
            <w:r w:rsidRPr="00142549">
              <w:rPr>
                <w:rFonts w:ascii="方正仿宋_GBK" w:eastAsia="方正仿宋_GBK" w:hAnsi="宋体" w:cs="宋体" w:hint="eastAsia"/>
                <w:color w:val="000000"/>
                <w:kern w:val="0"/>
                <w:sz w:val="18"/>
                <w:szCs w:val="18"/>
                <w:lang w:bidi="ar"/>
              </w:rPr>
              <w:lastRenderedPageBreak/>
              <w:t>育因素的工具开发</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壁山区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重庆市璧山大路中学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优选生活素材—创新实验</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壁山区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马玲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重庆市璧山区璧泉初级中学校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优化课堂设疑 拓展学生思维</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壁山区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张志勇</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重庆市璧山中学校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融合学科核心素养的高中化学智慧课堂赏析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城口县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符纯尧</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城口县庙坝初级中学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新时期初中化学“教”与“学”初探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李佳洁</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重庆市第三十七中学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基于核心素养的高中有机化学教学策略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刘睿</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重庆市第三十七中学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基于核心素养下培养初中学生科学探究能力的尝试</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谭仕洪</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重庆市茄子溪中学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基于核心素养的新教材“氧化还原反应”教学策略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大渡口区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重庆市商务学校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浅谈化学教学中如何开展课程思政教育</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蓝小凤</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重庆市大足城南中学校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废弃塑料瓶在“氧气性质”实验中的巧用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刘有江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重庆市大足区龙石中学校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基于核心素养下初中化学美育培养策略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大足区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冯运新</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重庆市大足区双塔中学校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小议立足核心素养开展初中化学课堂教学改革</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垫江县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陈茂林</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垫江十中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浅析数字化实验在初中化学实验教学中的地位和作用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垫江县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代婵娟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垫江牡丹中学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浅谈实验在化学教学中的重要性</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刘济菲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重庆市丰都中学校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核心素养下的教学设计探讨——以《物质的分类及转化》为例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傅灵</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重庆市丰都第二中学校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基于化学核心素养下培养学生探究能力的对策</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王小丰</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重庆市丰都县实验中学校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名校资源校本化过程中教学资源筛选策略研究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丰都县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何云飞</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重庆市丰都县平都中学校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初中化学课堂教学设疑策略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蒋雯</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涪陵实验中学校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基于核心素养下培养学生探究能力对策——以“物质的鉴别”为例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涪陵区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彭莹</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重庆市涪陵实验中学校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铜与硝酸反应装置的改进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高新区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郭光会</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高新区科学城白市驿第一中学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试论基于提升中学生化学核心素养的教学途径</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吴仁翔</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重庆市合川中学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新课改背景下高中化学学科核心素养培养的实践和思考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孙腾飞</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重庆市北新巴蜀中学校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重视化学探究实验 培养学生创新能力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谭静</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重庆市合川区钱塘中学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多媒体技术在中学化学教学中的应用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李志全</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合川区教科所</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高考试题中压强平衡常数计算的思维模型探析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合川区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周孝容</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重庆市合川龙市中学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浅析元素的电负性、电极电势</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江北区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钟宏亮</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巴川量子学校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深度学习与化学教学中的核心素养养成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彭琴</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重庆市外国语学校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新课程标准下高中化学实验合格性考试试题和评分标准的设计研究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曾静</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重庆外国语学校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“互联网+”在中学化学网络课堂互动教学中的实践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宫珏</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重庆市杨家坪中学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新高考下如何利用化学实验提高课堂学习效率</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九龙坡区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唐泽舟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重庆市六十五中学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化学实验抽测与实验教学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常丽</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重庆市梁平区袁驿中学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浅谈农村初中化学数字化实验教学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徐本春</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重庆市梁平红旗中学校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在核心素养下的高中化学课堂教学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周琴</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重庆市梁平红旗中学校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二氧化硫性质的教学反思</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常月</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重庆市梁平红旗中学校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铜与稀硝酸反应的绿色化、微型化实验改进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梁平县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重庆市梁平中学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高中化学核心素养教学模式的探究与实践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两江新区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余芹容</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重庆市为明学校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数字化实验在初中化学中的应用策略研究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毛小瑜</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重庆市南岸区110中学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基于核心素养下培养学生探究能力的对策</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伍贤玲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重庆市第十一中学校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基于核心素养浅谈高考关于化学反应机理图示题的考查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9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冉仪枫</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重庆市第十一中学校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核心素养导向下的《化学平衡的影响因素》教学案例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黄冬玲</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重庆市教科院巴蜀实验学校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点亮初中化学课堂——</w:t>
            </w:r>
            <w:r w:rsidRPr="00142549">
              <w:rPr>
                <w:rFonts w:ascii="方正仿宋_GBK" w:eastAsia="方正仿宋_GBK" w:hAnsi="宋体" w:cs="宋体" w:hint="eastAsia"/>
                <w:color w:val="000000"/>
                <w:kern w:val="0"/>
                <w:sz w:val="18"/>
                <w:szCs w:val="18"/>
                <w:lang w:bidi="ar"/>
              </w:rPr>
              <w:br/>
              <w:t>多媒体技术在教学中的实践策略研究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南岸区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李栋梁</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重庆市珊瑚初级中学校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学习型教与学的实践探索——初中化学课堂教学新形式</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彭水县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封长安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彭水县新田中学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当前农村初中化学分组实验的调查与分析</w:t>
            </w:r>
            <w:r w:rsidRPr="00142549">
              <w:rPr>
                <w:rFonts w:ascii="方正仿宋_GBK" w:eastAsia="方正仿宋_GBK" w:hAnsi="宋体" w:cs="宋体" w:hint="eastAsia"/>
                <w:color w:val="000000"/>
                <w:kern w:val="0"/>
                <w:sz w:val="18"/>
                <w:szCs w:val="18"/>
                <w:lang w:bidi="ar"/>
              </w:rPr>
              <w:br/>
              <w:t>----以彭水县新田片区、鹿角片区为例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周渝清</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重庆市綦江中学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善用生活情境 提高课堂效率</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张函</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重庆市綦江实验中学校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初中化学核心素养教学模式的探究与实践</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何辉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重庆市綦江区永新中学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浅谈数字化实验在初中化学教学中的应用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敖猛</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重庆市綦江区通惠中学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浅谈化学课堂中非智力因素的开发</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綦江区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史天焦</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重庆市綦江区永城中学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优化初中化学课堂设疑，培养学生化学学科思维</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永川区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游婷</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重庆市文理学院附属中学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基于核心素养下“氧化钠与过氧化钠”教学设计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永川区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李培</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重庆市永川北山中学校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二轮复习中如何利用思维导图使知识系统化</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刘思光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重庆市万州第二高级中学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基于化学核心素养的SEKF模式研究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田桂福</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信息技术2.0时代学科互动教学与融合创新背景下-翻转课堂教学模式在初中化学课堂上的应用分析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刘凯、陈英</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重庆市三十二中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元整体教学，优化课堂内容——关于高中化学实验教学的思考(1)</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沙坪坝区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罗永庆</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重庆市第三十二中学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思维导图在高二化学教学中的有效运用探讨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陈亚娟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重庆市潼南中学校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浅谈中学化学教学中学生自主学习能力的培养</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赵倩</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重庆市武隆中学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高中化学核心素养下学生探究能力的培养探研</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肖远航</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重庆市武隆中学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初高中化学衔接教学中存在的问题分析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冉睿</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重庆市巫溪县中学校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浅谈支架式教学与高中化学教学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杨昌举</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重庆市巫溪县中学校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在高中化学教学中培养学生核心素养的策略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姚文静、刘祖孝</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黔江区冯家初级中学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基于核心素养下培养初中学生化学学习探究能力的策略研究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吕瑜</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重庆市巫山县官渡初级</w:t>
            </w:r>
            <w:r w:rsidRPr="00142549">
              <w:rPr>
                <w:rFonts w:ascii="方正仿宋_GBK" w:eastAsia="方正仿宋_GBK" w:hAnsi="宋体" w:cs="宋体" w:hint="eastAsia"/>
                <w:color w:val="000000"/>
                <w:kern w:val="0"/>
                <w:sz w:val="18"/>
                <w:szCs w:val="18"/>
                <w:lang w:bidi="ar"/>
              </w:rPr>
              <w:lastRenderedPageBreak/>
              <w:t>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微课在初中化学教学中的应用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徐培玲</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基于初中化学核心素养的绿色化学教学探究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伍小兰</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重庆市云阳双江中学校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基于“科学态度与社会责任”学科素养的初三化学教学管理策略探究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朱兴斌</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重庆市长寿实验中学校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如何开展九年级化学“家庭小实验”</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罗炼</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万盛经开区关坝中学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浅谈初中化学教学过程中对学生错题整理习惯的培育</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陈晗</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重庆市万盛经济技术开发区关坝中学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多媒体走进化学世界——浅谈多媒体在化学教学中的应用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邹莹莹</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重庆市云阳县第三初级中学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基于核心素养下培养学生探究能力的对策</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程文利</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重庆市武隆中学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基于核心素养的化学必修模块教学策略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酉阳县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黄仕华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酉阳自治县实验中学校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非智力因素对提高化学课堂教学质量影响的探索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酉阳县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田爱华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重庆市酉阳县第三中学校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多媒体技术在中学化学教学中的应用——以实验教学为例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杨红</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巫溪县思源实验学校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浅谈初三化学复习策略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石顺海</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重庆市铜梁区巴川初级中学校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九年级化学教学过程中实施后进生转化措施之我见</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何欢</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重庆市铜梁实验中学校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探究数字化实验在初中化学教学中的运用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李娥</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重庆市巫山大昌中学校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如何做好新课程标准下的高中化学实验教学工作</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刘艳娟</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巫山县骡坪初级中学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多媒体技术在农村初中化学实验教学中的应用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鲁世新</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高中化学实验教学要注重培养学生的化学核心素养</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于进</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重庆市云阳县巴阳初级中学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基于信息技术背景的初中化学改革</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刘霞</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重庆市长寿实验中学校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优化课堂设疑，拓展学生思维</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覃玉平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重庆市万州区塘坊初中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新课程改革下信息技术对初中化学课堂教学的优化路径探讨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外语校</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周小倩</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重庆外国语学校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化学学科核心素养在初中的渗透途径与培养方式</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刘蕾</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重庆市杏林中学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《基于核心素养下的酸碱中和反应再探究》教学设计</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巫溪县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田龙玉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重庆市巫溪县宁和初级中学校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核心素养下的初中化学实验教学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向召群</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重庆市黔江新华中学校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数字化教学资源在高中化学教学中应用实验研究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谯芳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秀山县平凯初级中学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浅析基于核心素养下在化学教学中实验思维的培养策略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黔江区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余小丽</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重庆市黔江实验中学校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探究多媒体技术在初中化学教学中的应用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代光红</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巫山县泰昌初级中学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优化课堂设疑，拓展学生思维</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黄光红</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巫山县官渡初级中学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基于核心素养下游戏化教学在初中化学教学中的实践研究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刘哲</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重庆市巫山大昌中学校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如何做好新课程标准下的高中化学实验教学工作</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lastRenderedPageBreak/>
              <w:t>长寿区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叶桂英</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重庆市长寿实验中学校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新高考下化学教学中有效性提问的策略探究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黄超</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重庆市万州沙河中学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浅谈新课程下高中化学主体教学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黄宁</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重庆市万州新田中学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学习小组在初中班级管理中的应用探析</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熊德银</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重庆市万州区走马初级中学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论初中化学教学与实际生活巧妙结合的方法</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莫友林</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重庆市潼南中学校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基于“以编代练”模型下的等级考二轮深度复习</w:t>
            </w:r>
            <w:r w:rsidRPr="00142549">
              <w:rPr>
                <w:rFonts w:ascii="方正仿宋_GBK" w:eastAsia="方正仿宋_GBK" w:hAnsi="宋体" w:cs="宋体" w:hint="eastAsia"/>
                <w:color w:val="000000"/>
                <w:kern w:val="0"/>
                <w:sz w:val="18"/>
                <w:szCs w:val="18"/>
                <w:lang w:bidi="ar"/>
              </w:rPr>
              <w:br/>
              <w:t>——以“化工工艺流程题”为例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万州区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冯长坪</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重庆市万州区教师进修学院</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新高考背景下的初高中化学衔接教学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肖利</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重庆市潼南区梓潼初级中学校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潼南－肖利－初中化学试题的命制策略--基于重庆化学中考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武隆县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唐正明</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武隆区江口中学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借助生活实际激发学习兴趣</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渝中区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王勉</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重庆市求精中学校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以素养为本的元素化合物情境化教学实践——以《铁盐与亚铁盐的检验与转化》为例</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刘春芳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模型认知在高三化学复习教学中的实践应用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邓琳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铜梁二中</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立德树人视域下高中化学实践活动的价值意蕴及开展模式探究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李小琴</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潼南区大佛初级中学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立足主体地位，细化设疑教学</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钟婷</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重庆市秀山土家族苗族自治县凤起初级中学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初中化学核心素养教学模式下的实验教学探究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刘远大</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重庆市云阳双江中学校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2021年重庆模考化学试题评析与复习策略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田从容</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重庆市云阳县第一初级中学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初中化学实验改进之思考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徐军</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重庆市云阳高级中学校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新课程标准下高中化学演示实验教学初探</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长寿区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余孟益</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重庆长寿川维中学校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基于核心素养下培养学生探究能力的对策</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李明福</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巫山县官渡中学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高中化学教学中趣味化学实验的应用</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杨淑霞</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重庆市进盛实验中学校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关于中学化学实验教学创新设计的研究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徐兴鑫</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万盛经开区关坝中学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初中化学课堂中非智力因素的开发</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潼南区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王小霞</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重庆市潼南中学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新课改下高中化学教学有效自主学习能力的培养研究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铜梁区</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王盼盼</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铜梁中学校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基于大单元教学设计的初中化学新教师培训实践与研究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李阳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重庆市秀山高级中学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核心素养下的研究是如何训练学生对于研究型学习过程中的探索与研究能力</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谭时娟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秀山县第一中学校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论核心素养下农村高中化学实验教学的策略</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牟联峰</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云阳县第一初级中学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促进中学化学教师专业发展的对策探究</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张凤</w:t>
            </w:r>
          </w:p>
        </w:tc>
        <w:tc>
          <w:tcPr>
            <w:tcW w:w="2084" w:type="dxa"/>
            <w:shd w:val="clear" w:color="auto" w:fill="FFFFFF"/>
            <w:noWrap/>
            <w:vAlign w:val="center"/>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云阳县沙沱初级中学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因需而微-微课在初中化学教学中的实施体会</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酉阳县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周丽娟</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重庆市酉阳第一中学校</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手持技术实验在高中化学教学中的应用思考</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肖波</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秀山县育才中学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基于核心素养下的初中化学实验教学实施策略优化</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r w:rsidR="005F2F25" w:rsidRPr="00142549" w:rsidTr="00942A4B">
        <w:trPr>
          <w:trHeight w:val="260"/>
          <w:jc w:val="center"/>
        </w:trPr>
        <w:tc>
          <w:tcPr>
            <w:tcW w:w="1038"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w:t>
            </w:r>
          </w:p>
        </w:tc>
        <w:tc>
          <w:tcPr>
            <w:tcW w:w="1170"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陈春平</w:t>
            </w:r>
          </w:p>
        </w:tc>
        <w:tc>
          <w:tcPr>
            <w:tcW w:w="2084"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秀山县洪安初级中学</w:t>
            </w:r>
          </w:p>
        </w:tc>
        <w:tc>
          <w:tcPr>
            <w:tcW w:w="3574" w:type="dxa"/>
            <w:shd w:val="clear" w:color="auto" w:fill="FFFFFF"/>
            <w:noWrap/>
            <w:vAlign w:val="bottom"/>
          </w:tcPr>
          <w:p w:rsidR="005F2F25" w:rsidRPr="00142549" w:rsidRDefault="005F2F25" w:rsidP="00942A4B">
            <w:pPr>
              <w:widowControl/>
              <w:snapToGrid w:val="0"/>
              <w:jc w:val="left"/>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浅谈初中化学实验中学生创新能力的培养</w:t>
            </w:r>
          </w:p>
        </w:tc>
        <w:tc>
          <w:tcPr>
            <w:tcW w:w="1149" w:type="dxa"/>
            <w:shd w:val="clear" w:color="auto" w:fill="FFFFFF"/>
            <w:noWrap/>
            <w:vAlign w:val="bottom"/>
          </w:tcPr>
          <w:p w:rsidR="005F2F25" w:rsidRPr="00142549" w:rsidRDefault="005F2F25" w:rsidP="00942A4B">
            <w:pPr>
              <w:widowControl/>
              <w:snapToGrid w:val="0"/>
              <w:jc w:val="center"/>
              <w:textAlignment w:val="bottom"/>
              <w:rPr>
                <w:rFonts w:ascii="方正仿宋_GBK" w:eastAsia="方正仿宋_GBK" w:hAnsi="宋体" w:cs="宋体" w:hint="eastAsia"/>
                <w:color w:val="000000"/>
                <w:kern w:val="0"/>
                <w:sz w:val="18"/>
                <w:szCs w:val="18"/>
                <w:lang w:bidi="ar"/>
              </w:rPr>
            </w:pPr>
            <w:r w:rsidRPr="00142549">
              <w:rPr>
                <w:rFonts w:ascii="方正仿宋_GBK" w:eastAsia="方正仿宋_GBK" w:hAnsi="宋体" w:cs="宋体" w:hint="eastAsia"/>
                <w:color w:val="000000"/>
                <w:kern w:val="0"/>
                <w:sz w:val="18"/>
                <w:szCs w:val="18"/>
                <w:lang w:bidi="ar"/>
              </w:rPr>
              <w:t>叁等奖</w:t>
            </w:r>
          </w:p>
        </w:tc>
      </w:tr>
    </w:tbl>
    <w:p w:rsidR="005F2F25" w:rsidRPr="00142549" w:rsidRDefault="005F2F25" w:rsidP="005F2F25">
      <w:pPr>
        <w:widowControl/>
        <w:snapToGrid w:val="0"/>
        <w:jc w:val="center"/>
        <w:textAlignment w:val="bottom"/>
        <w:rPr>
          <w:rFonts w:ascii="方正仿宋_GBK" w:eastAsia="方正仿宋_GBK" w:hAnsi="宋体" w:cs="宋体" w:hint="eastAsia"/>
          <w:color w:val="000000"/>
          <w:kern w:val="0"/>
          <w:sz w:val="18"/>
          <w:szCs w:val="18"/>
          <w:lang w:bidi="ar"/>
        </w:rPr>
      </w:pPr>
      <w:bookmarkStart w:id="0" w:name="_GoBack"/>
      <w:bookmarkEnd w:id="0"/>
    </w:p>
    <w:sectPr w:rsidR="005F2F25" w:rsidRPr="00142549">
      <w:footerReference w:type="even" r:id="rId5"/>
      <w:footerReference w:type="default" r:id="rId6"/>
      <w:pgSz w:w="11906" w:h="16838"/>
      <w:pgMar w:top="1559" w:right="1474" w:bottom="1559" w:left="1361" w:header="992" w:footer="567" w:gutter="0"/>
      <w:pgNumType w:fmt="numberInDash"/>
      <w:cols w:space="720"/>
      <w:docGrid w:type="lines" w:linePitch="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E9" w:rsidRDefault="005F2F25">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47E71">
      <w:rPr>
        <w:rFonts w:ascii="宋体" w:hAnsi="宋体"/>
        <w:noProof/>
        <w:sz w:val="28"/>
        <w:szCs w:val="28"/>
        <w:lang w:val="zh-CN" w:eastAsia="zh-CN"/>
      </w:rPr>
      <w:t>-</w:t>
    </w:r>
    <w:r w:rsidRPr="00447E71">
      <w:rPr>
        <w:rFonts w:ascii="宋体" w:hAnsi="宋体"/>
        <w:noProof/>
        <w:sz w:val="28"/>
        <w:szCs w:val="28"/>
        <w:lang w:val="en-US" w:eastAsia="zh-CN"/>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E9" w:rsidRDefault="005F2F25">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F2F25">
      <w:rPr>
        <w:rFonts w:ascii="宋体" w:hAnsi="宋体"/>
        <w:noProof/>
        <w:sz w:val="28"/>
        <w:szCs w:val="28"/>
        <w:lang w:val="zh-CN" w:eastAsia="zh-CN"/>
      </w:rPr>
      <w:t>-</w:t>
    </w:r>
    <w:r w:rsidRPr="005F2F25">
      <w:rPr>
        <w:rFonts w:ascii="宋体" w:hAnsi="宋体"/>
        <w:noProof/>
        <w:sz w:val="28"/>
        <w:szCs w:val="28"/>
        <w:lang w:val="en-US" w:eastAsia="zh-CN"/>
      </w:rPr>
      <w:t xml:space="preserve"> 11 -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25"/>
    <w:rsid w:val="005F2F25"/>
    <w:rsid w:val="007A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25"/>
    <w:pPr>
      <w:widowControl w:val="0"/>
      <w:jc w:val="both"/>
    </w:pPr>
    <w:rPr>
      <w:rFonts w:ascii="Times New Roman" w:eastAsia="宋体" w:hAnsi="Times New Roman" w:cs="Times New Roman"/>
      <w:szCs w:val="20"/>
    </w:rPr>
  </w:style>
  <w:style w:type="paragraph" w:styleId="5">
    <w:name w:val="heading 5"/>
    <w:basedOn w:val="a"/>
    <w:link w:val="5Char"/>
    <w:uiPriority w:val="9"/>
    <w:qFormat/>
    <w:rsid w:val="005F2F25"/>
    <w:pPr>
      <w:widowControl/>
      <w:spacing w:before="100" w:beforeAutospacing="1" w:after="100" w:afterAutospacing="1"/>
      <w:jc w:val="left"/>
      <w:outlineLvl w:val="4"/>
    </w:pPr>
    <w:rPr>
      <w:rFonts w:ascii="宋体" w:hAnsi="宋体" w:cs="宋体"/>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5F2F25"/>
    <w:rPr>
      <w:rFonts w:ascii="宋体" w:eastAsia="宋体" w:hAnsi="宋体" w:cs="宋体"/>
      <w:b/>
      <w:bCs/>
      <w:kern w:val="0"/>
      <w:sz w:val="20"/>
      <w:szCs w:val="20"/>
    </w:rPr>
  </w:style>
  <w:style w:type="character" w:customStyle="1" w:styleId="font41">
    <w:name w:val="font41"/>
    <w:rsid w:val="005F2F25"/>
    <w:rPr>
      <w:rFonts w:ascii="Arial" w:hAnsi="Arial" w:cs="Arial"/>
      <w:i w:val="0"/>
      <w:color w:val="000000"/>
      <w:sz w:val="24"/>
      <w:szCs w:val="24"/>
      <w:u w:val="none"/>
    </w:rPr>
  </w:style>
  <w:style w:type="character" w:styleId="a3">
    <w:name w:val="Hyperlink"/>
    <w:uiPriority w:val="99"/>
    <w:unhideWhenUsed/>
    <w:rsid w:val="005F2F25"/>
    <w:rPr>
      <w:color w:val="0000FF"/>
      <w:u w:val="single"/>
    </w:rPr>
  </w:style>
  <w:style w:type="character" w:customStyle="1" w:styleId="font51">
    <w:name w:val="font51"/>
    <w:rsid w:val="005F2F25"/>
    <w:rPr>
      <w:rFonts w:ascii="Arial" w:hAnsi="Arial" w:cs="Arial" w:hint="default"/>
      <w:i w:val="0"/>
      <w:color w:val="000000"/>
      <w:sz w:val="20"/>
      <w:szCs w:val="20"/>
      <w:u w:val="none"/>
    </w:rPr>
  </w:style>
  <w:style w:type="character" w:customStyle="1" w:styleId="font21">
    <w:name w:val="font21"/>
    <w:rsid w:val="005F2F25"/>
    <w:rPr>
      <w:rFonts w:ascii="宋体" w:eastAsia="宋体" w:hAnsi="宋体" w:cs="宋体" w:hint="eastAsia"/>
      <w:i w:val="0"/>
      <w:color w:val="000000"/>
      <w:sz w:val="22"/>
      <w:szCs w:val="22"/>
      <w:u w:val="none"/>
    </w:rPr>
  </w:style>
  <w:style w:type="character" w:styleId="a4">
    <w:name w:val="page number"/>
    <w:basedOn w:val="a0"/>
    <w:uiPriority w:val="99"/>
    <w:unhideWhenUsed/>
    <w:rsid w:val="005F2F25"/>
  </w:style>
  <w:style w:type="character" w:customStyle="1" w:styleId="font61">
    <w:name w:val="font61"/>
    <w:rsid w:val="005F2F25"/>
    <w:rPr>
      <w:rFonts w:ascii="Arial" w:hAnsi="Arial" w:cs="Arial" w:hint="default"/>
      <w:i w:val="0"/>
      <w:color w:val="000000"/>
      <w:sz w:val="24"/>
      <w:szCs w:val="24"/>
      <w:u w:val="none"/>
    </w:rPr>
  </w:style>
  <w:style w:type="character" w:customStyle="1" w:styleId="font31">
    <w:name w:val="font31"/>
    <w:rsid w:val="005F2F25"/>
    <w:rPr>
      <w:rFonts w:ascii="Arial" w:hAnsi="Arial" w:cs="Arial" w:hint="default"/>
      <w:i w:val="0"/>
      <w:color w:val="000000"/>
      <w:sz w:val="24"/>
      <w:szCs w:val="24"/>
      <w:u w:val="none"/>
    </w:rPr>
  </w:style>
  <w:style w:type="character" w:customStyle="1" w:styleId="Char">
    <w:name w:val="页脚 Char"/>
    <w:link w:val="a5"/>
    <w:uiPriority w:val="99"/>
    <w:rsid w:val="005F2F25"/>
    <w:rPr>
      <w:sz w:val="18"/>
      <w:szCs w:val="18"/>
    </w:rPr>
  </w:style>
  <w:style w:type="character" w:customStyle="1" w:styleId="font11">
    <w:name w:val="font11"/>
    <w:rsid w:val="005F2F25"/>
    <w:rPr>
      <w:rFonts w:ascii="Arial" w:hAnsi="Arial" w:cs="Arial"/>
      <w:i w:val="0"/>
      <w:color w:val="000000"/>
      <w:sz w:val="24"/>
      <w:szCs w:val="24"/>
      <w:u w:val="none"/>
    </w:rPr>
  </w:style>
  <w:style w:type="character" w:customStyle="1" w:styleId="Char0">
    <w:name w:val="批注框文本 Char"/>
    <w:link w:val="a6"/>
    <w:uiPriority w:val="99"/>
    <w:rsid w:val="005F2F25"/>
    <w:rPr>
      <w:sz w:val="18"/>
      <w:szCs w:val="18"/>
    </w:rPr>
  </w:style>
  <w:style w:type="character" w:customStyle="1" w:styleId="font01">
    <w:name w:val="font01"/>
    <w:rsid w:val="005F2F25"/>
    <w:rPr>
      <w:rFonts w:ascii="宋体" w:eastAsia="宋体" w:hAnsi="宋体" w:cs="宋体" w:hint="eastAsia"/>
      <w:i w:val="0"/>
      <w:color w:val="000000"/>
      <w:sz w:val="24"/>
      <w:szCs w:val="24"/>
      <w:u w:val="none"/>
    </w:rPr>
  </w:style>
  <w:style w:type="character" w:customStyle="1" w:styleId="font71">
    <w:name w:val="font71"/>
    <w:rsid w:val="005F2F25"/>
    <w:rPr>
      <w:rFonts w:ascii="宋体" w:eastAsia="宋体" w:hAnsi="宋体" w:cs="宋体" w:hint="eastAsia"/>
      <w:i w:val="0"/>
      <w:color w:val="000000"/>
      <w:sz w:val="24"/>
      <w:szCs w:val="24"/>
      <w:u w:val="none"/>
    </w:rPr>
  </w:style>
  <w:style w:type="paragraph" w:styleId="a6">
    <w:name w:val="Balloon Text"/>
    <w:basedOn w:val="a"/>
    <w:link w:val="Char0"/>
    <w:uiPriority w:val="99"/>
    <w:unhideWhenUsed/>
    <w:rsid w:val="005F2F25"/>
    <w:rPr>
      <w:rFonts w:asciiTheme="minorHAnsi" w:eastAsiaTheme="minorEastAsia" w:hAnsiTheme="minorHAnsi" w:cstheme="minorBidi"/>
      <w:sz w:val="18"/>
      <w:szCs w:val="18"/>
    </w:rPr>
  </w:style>
  <w:style w:type="character" w:customStyle="1" w:styleId="Char1">
    <w:name w:val="批注框文本 Char1"/>
    <w:basedOn w:val="a0"/>
    <w:uiPriority w:val="99"/>
    <w:semiHidden/>
    <w:rsid w:val="005F2F25"/>
    <w:rPr>
      <w:rFonts w:ascii="Times New Roman" w:eastAsia="宋体" w:hAnsi="Times New Roman" w:cs="Times New Roman"/>
      <w:sz w:val="18"/>
      <w:szCs w:val="18"/>
    </w:rPr>
  </w:style>
  <w:style w:type="paragraph" w:styleId="a7">
    <w:name w:val="header"/>
    <w:basedOn w:val="a"/>
    <w:link w:val="Char2"/>
    <w:unhideWhenUsed/>
    <w:rsid w:val="005F2F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7"/>
    <w:rsid w:val="005F2F25"/>
    <w:rPr>
      <w:rFonts w:ascii="Times New Roman" w:eastAsia="宋体" w:hAnsi="Times New Roman" w:cs="Times New Roman"/>
      <w:sz w:val="18"/>
      <w:szCs w:val="20"/>
    </w:rPr>
  </w:style>
  <w:style w:type="paragraph" w:styleId="a5">
    <w:name w:val="footer"/>
    <w:basedOn w:val="a"/>
    <w:link w:val="Char"/>
    <w:uiPriority w:val="99"/>
    <w:unhideWhenUsed/>
    <w:rsid w:val="005F2F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5F2F2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25"/>
    <w:pPr>
      <w:widowControl w:val="0"/>
      <w:jc w:val="both"/>
    </w:pPr>
    <w:rPr>
      <w:rFonts w:ascii="Times New Roman" w:eastAsia="宋体" w:hAnsi="Times New Roman" w:cs="Times New Roman"/>
      <w:szCs w:val="20"/>
    </w:rPr>
  </w:style>
  <w:style w:type="paragraph" w:styleId="5">
    <w:name w:val="heading 5"/>
    <w:basedOn w:val="a"/>
    <w:link w:val="5Char"/>
    <w:uiPriority w:val="9"/>
    <w:qFormat/>
    <w:rsid w:val="005F2F25"/>
    <w:pPr>
      <w:widowControl/>
      <w:spacing w:before="100" w:beforeAutospacing="1" w:after="100" w:afterAutospacing="1"/>
      <w:jc w:val="left"/>
      <w:outlineLvl w:val="4"/>
    </w:pPr>
    <w:rPr>
      <w:rFonts w:ascii="宋体" w:hAnsi="宋体" w:cs="宋体"/>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5F2F25"/>
    <w:rPr>
      <w:rFonts w:ascii="宋体" w:eastAsia="宋体" w:hAnsi="宋体" w:cs="宋体"/>
      <w:b/>
      <w:bCs/>
      <w:kern w:val="0"/>
      <w:sz w:val="20"/>
      <w:szCs w:val="20"/>
    </w:rPr>
  </w:style>
  <w:style w:type="character" w:customStyle="1" w:styleId="font41">
    <w:name w:val="font41"/>
    <w:rsid w:val="005F2F25"/>
    <w:rPr>
      <w:rFonts w:ascii="Arial" w:hAnsi="Arial" w:cs="Arial"/>
      <w:i w:val="0"/>
      <w:color w:val="000000"/>
      <w:sz w:val="24"/>
      <w:szCs w:val="24"/>
      <w:u w:val="none"/>
    </w:rPr>
  </w:style>
  <w:style w:type="character" w:styleId="a3">
    <w:name w:val="Hyperlink"/>
    <w:uiPriority w:val="99"/>
    <w:unhideWhenUsed/>
    <w:rsid w:val="005F2F25"/>
    <w:rPr>
      <w:color w:val="0000FF"/>
      <w:u w:val="single"/>
    </w:rPr>
  </w:style>
  <w:style w:type="character" w:customStyle="1" w:styleId="font51">
    <w:name w:val="font51"/>
    <w:rsid w:val="005F2F25"/>
    <w:rPr>
      <w:rFonts w:ascii="Arial" w:hAnsi="Arial" w:cs="Arial" w:hint="default"/>
      <w:i w:val="0"/>
      <w:color w:val="000000"/>
      <w:sz w:val="20"/>
      <w:szCs w:val="20"/>
      <w:u w:val="none"/>
    </w:rPr>
  </w:style>
  <w:style w:type="character" w:customStyle="1" w:styleId="font21">
    <w:name w:val="font21"/>
    <w:rsid w:val="005F2F25"/>
    <w:rPr>
      <w:rFonts w:ascii="宋体" w:eastAsia="宋体" w:hAnsi="宋体" w:cs="宋体" w:hint="eastAsia"/>
      <w:i w:val="0"/>
      <w:color w:val="000000"/>
      <w:sz w:val="22"/>
      <w:szCs w:val="22"/>
      <w:u w:val="none"/>
    </w:rPr>
  </w:style>
  <w:style w:type="character" w:styleId="a4">
    <w:name w:val="page number"/>
    <w:basedOn w:val="a0"/>
    <w:uiPriority w:val="99"/>
    <w:unhideWhenUsed/>
    <w:rsid w:val="005F2F25"/>
  </w:style>
  <w:style w:type="character" w:customStyle="1" w:styleId="font61">
    <w:name w:val="font61"/>
    <w:rsid w:val="005F2F25"/>
    <w:rPr>
      <w:rFonts w:ascii="Arial" w:hAnsi="Arial" w:cs="Arial" w:hint="default"/>
      <w:i w:val="0"/>
      <w:color w:val="000000"/>
      <w:sz w:val="24"/>
      <w:szCs w:val="24"/>
      <w:u w:val="none"/>
    </w:rPr>
  </w:style>
  <w:style w:type="character" w:customStyle="1" w:styleId="font31">
    <w:name w:val="font31"/>
    <w:rsid w:val="005F2F25"/>
    <w:rPr>
      <w:rFonts w:ascii="Arial" w:hAnsi="Arial" w:cs="Arial" w:hint="default"/>
      <w:i w:val="0"/>
      <w:color w:val="000000"/>
      <w:sz w:val="24"/>
      <w:szCs w:val="24"/>
      <w:u w:val="none"/>
    </w:rPr>
  </w:style>
  <w:style w:type="character" w:customStyle="1" w:styleId="Char">
    <w:name w:val="页脚 Char"/>
    <w:link w:val="a5"/>
    <w:uiPriority w:val="99"/>
    <w:rsid w:val="005F2F25"/>
    <w:rPr>
      <w:sz w:val="18"/>
      <w:szCs w:val="18"/>
    </w:rPr>
  </w:style>
  <w:style w:type="character" w:customStyle="1" w:styleId="font11">
    <w:name w:val="font11"/>
    <w:rsid w:val="005F2F25"/>
    <w:rPr>
      <w:rFonts w:ascii="Arial" w:hAnsi="Arial" w:cs="Arial"/>
      <w:i w:val="0"/>
      <w:color w:val="000000"/>
      <w:sz w:val="24"/>
      <w:szCs w:val="24"/>
      <w:u w:val="none"/>
    </w:rPr>
  </w:style>
  <w:style w:type="character" w:customStyle="1" w:styleId="Char0">
    <w:name w:val="批注框文本 Char"/>
    <w:link w:val="a6"/>
    <w:uiPriority w:val="99"/>
    <w:rsid w:val="005F2F25"/>
    <w:rPr>
      <w:sz w:val="18"/>
      <w:szCs w:val="18"/>
    </w:rPr>
  </w:style>
  <w:style w:type="character" w:customStyle="1" w:styleId="font01">
    <w:name w:val="font01"/>
    <w:rsid w:val="005F2F25"/>
    <w:rPr>
      <w:rFonts w:ascii="宋体" w:eastAsia="宋体" w:hAnsi="宋体" w:cs="宋体" w:hint="eastAsia"/>
      <w:i w:val="0"/>
      <w:color w:val="000000"/>
      <w:sz w:val="24"/>
      <w:szCs w:val="24"/>
      <w:u w:val="none"/>
    </w:rPr>
  </w:style>
  <w:style w:type="character" w:customStyle="1" w:styleId="font71">
    <w:name w:val="font71"/>
    <w:rsid w:val="005F2F25"/>
    <w:rPr>
      <w:rFonts w:ascii="宋体" w:eastAsia="宋体" w:hAnsi="宋体" w:cs="宋体" w:hint="eastAsia"/>
      <w:i w:val="0"/>
      <w:color w:val="000000"/>
      <w:sz w:val="24"/>
      <w:szCs w:val="24"/>
      <w:u w:val="none"/>
    </w:rPr>
  </w:style>
  <w:style w:type="paragraph" w:styleId="a6">
    <w:name w:val="Balloon Text"/>
    <w:basedOn w:val="a"/>
    <w:link w:val="Char0"/>
    <w:uiPriority w:val="99"/>
    <w:unhideWhenUsed/>
    <w:rsid w:val="005F2F25"/>
    <w:rPr>
      <w:rFonts w:asciiTheme="minorHAnsi" w:eastAsiaTheme="minorEastAsia" w:hAnsiTheme="minorHAnsi" w:cstheme="minorBidi"/>
      <w:sz w:val="18"/>
      <w:szCs w:val="18"/>
    </w:rPr>
  </w:style>
  <w:style w:type="character" w:customStyle="1" w:styleId="Char1">
    <w:name w:val="批注框文本 Char1"/>
    <w:basedOn w:val="a0"/>
    <w:uiPriority w:val="99"/>
    <w:semiHidden/>
    <w:rsid w:val="005F2F25"/>
    <w:rPr>
      <w:rFonts w:ascii="Times New Roman" w:eastAsia="宋体" w:hAnsi="Times New Roman" w:cs="Times New Roman"/>
      <w:sz w:val="18"/>
      <w:szCs w:val="18"/>
    </w:rPr>
  </w:style>
  <w:style w:type="paragraph" w:styleId="a7">
    <w:name w:val="header"/>
    <w:basedOn w:val="a"/>
    <w:link w:val="Char2"/>
    <w:unhideWhenUsed/>
    <w:rsid w:val="005F2F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7"/>
    <w:rsid w:val="005F2F25"/>
    <w:rPr>
      <w:rFonts w:ascii="Times New Roman" w:eastAsia="宋体" w:hAnsi="Times New Roman" w:cs="Times New Roman"/>
      <w:sz w:val="18"/>
      <w:szCs w:val="20"/>
    </w:rPr>
  </w:style>
  <w:style w:type="paragraph" w:styleId="a5">
    <w:name w:val="footer"/>
    <w:basedOn w:val="a"/>
    <w:link w:val="Char"/>
    <w:uiPriority w:val="99"/>
    <w:unhideWhenUsed/>
    <w:rsid w:val="005F2F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5F2F2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2022</Words>
  <Characters>11532</Characters>
  <Application>Microsoft Office Word</Application>
  <DocSecurity>0</DocSecurity>
  <Lines>96</Lines>
  <Paragraphs>27</Paragraphs>
  <ScaleCrop>false</ScaleCrop>
  <Company>Sky123.Org</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2021-09-27T06:37:00Z</dcterms:created>
  <dcterms:modified xsi:type="dcterms:W3CDTF">2021-09-27T06:37:00Z</dcterms:modified>
</cp:coreProperties>
</file>