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63" w:rsidRDefault="001B0263" w:rsidP="001B0263">
      <w:pPr>
        <w:spacing w:line="600" w:lineRule="exac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bookmarkStart w:id="0" w:name="_GoBack"/>
      <w:bookmarkEnd w:id="0"/>
      <w:r>
        <w:rPr>
          <w:rFonts w:ascii="方正黑体_GBK" w:eastAsia="方正黑体_GBK" w:hint="eastAsia"/>
          <w:sz w:val="32"/>
          <w:szCs w:val="32"/>
        </w:rPr>
        <w:t>2</w:t>
      </w:r>
    </w:p>
    <w:p w:rsidR="001B0263" w:rsidRDefault="001B0263" w:rsidP="001B0263">
      <w:pPr>
        <w:widowControl/>
        <w:spacing w:line="600" w:lineRule="exact"/>
        <w:jc w:val="center"/>
        <w:rPr>
          <w:rFonts w:ascii="方正小标宋_GBK" w:eastAsia="方正小标宋_GBK" w:hAnsi="仿宋" w:cs="仿宋" w:hint="eastAsia"/>
          <w:bCs/>
          <w:color w:val="000000"/>
          <w:sz w:val="44"/>
          <w:szCs w:val="44"/>
        </w:rPr>
      </w:pPr>
    </w:p>
    <w:p w:rsidR="001B0263" w:rsidRDefault="001B0263" w:rsidP="001B0263">
      <w:pPr>
        <w:widowControl/>
        <w:spacing w:line="600" w:lineRule="exact"/>
        <w:jc w:val="center"/>
        <w:rPr>
          <w:rFonts w:ascii="方正小标宋_GBK" w:eastAsia="方正小标宋_GBK" w:hAnsi="仿宋" w:cs="仿宋" w:hint="eastAsia"/>
          <w:bCs/>
          <w:color w:val="000000"/>
          <w:sz w:val="44"/>
          <w:szCs w:val="44"/>
        </w:rPr>
      </w:pPr>
      <w:r w:rsidRPr="0089455C">
        <w:rPr>
          <w:rFonts w:ascii="方正小标宋_GBK" w:eastAsia="方正小标宋_GBK" w:hAnsi="仿宋" w:cs="仿宋" w:hint="eastAsia"/>
          <w:bCs/>
          <w:color w:val="000000"/>
          <w:sz w:val="44"/>
          <w:szCs w:val="44"/>
        </w:rPr>
        <w:t>交通及住宿酒店参考信息</w:t>
      </w:r>
    </w:p>
    <w:p w:rsidR="001B0263" w:rsidRPr="0089455C" w:rsidRDefault="001B0263" w:rsidP="001B0263">
      <w:pPr>
        <w:widowControl/>
        <w:spacing w:line="600" w:lineRule="exact"/>
        <w:jc w:val="center"/>
        <w:rPr>
          <w:rFonts w:ascii="方正小标宋_GBK" w:eastAsia="方正小标宋_GBK" w:hAnsi="仿宋" w:cs="仿宋"/>
          <w:bCs/>
          <w:color w:val="000000"/>
          <w:sz w:val="44"/>
          <w:szCs w:val="44"/>
        </w:rPr>
      </w:pPr>
    </w:p>
    <w:p w:rsidR="001B0263" w:rsidRPr="0089455C" w:rsidRDefault="001B0263" w:rsidP="001B0263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89455C">
        <w:rPr>
          <w:rFonts w:ascii="方正黑体_GBK" w:eastAsia="方正黑体_GBK" w:hint="eastAsia"/>
          <w:sz w:val="32"/>
          <w:szCs w:val="32"/>
        </w:rPr>
        <w:t>一、交通</w:t>
      </w:r>
    </w:p>
    <w:p w:rsidR="001B0263" w:rsidRPr="0089455C" w:rsidRDefault="001B0263" w:rsidP="001B0263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9455C">
        <w:rPr>
          <w:rFonts w:ascii="方正仿宋_GBK" w:eastAsia="方正仿宋_GBK" w:hint="eastAsia"/>
          <w:sz w:val="32"/>
          <w:szCs w:val="32"/>
        </w:rPr>
        <w:t>（1）高铁到达：</w:t>
      </w:r>
    </w:p>
    <w:p w:rsidR="001B0263" w:rsidRPr="0089455C" w:rsidRDefault="001B0263" w:rsidP="001B0263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9455C">
        <w:rPr>
          <w:rFonts w:ascii="方正仿宋_GBK" w:eastAsia="方正仿宋_GBK" w:hint="eastAsia"/>
          <w:sz w:val="32"/>
          <w:szCs w:val="32"/>
        </w:rPr>
        <w:t>重庆火车北站北广场下车，乘坐轻轨10号线（重庆北站——红土地）站内换乘轻轨6号线（红土地——长生桥或邱家湾），步行600米到达重庆市龙门浩职业中学校。</w:t>
      </w:r>
    </w:p>
    <w:p w:rsidR="001B0263" w:rsidRPr="0089455C" w:rsidRDefault="001B0263" w:rsidP="001B0263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9455C">
        <w:rPr>
          <w:rFonts w:ascii="方正仿宋_GBK" w:eastAsia="方正仿宋_GBK" w:hint="eastAsia"/>
          <w:sz w:val="32"/>
          <w:szCs w:val="32"/>
        </w:rPr>
        <w:t>火车北站南广场下车，乘坐轻轨3号线（狮子坪——红旗河沟）站内换乘轻轨6号线（红旗河沟——长生桥或邱家湾），步行600米到达重庆市龙门浩职业中学校。</w:t>
      </w:r>
    </w:p>
    <w:p w:rsidR="001B0263" w:rsidRPr="0089455C" w:rsidRDefault="001B0263" w:rsidP="001B0263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9455C">
        <w:rPr>
          <w:rFonts w:ascii="方正仿宋_GBK" w:eastAsia="方正仿宋_GBK" w:hint="eastAsia"/>
          <w:sz w:val="32"/>
          <w:szCs w:val="32"/>
        </w:rPr>
        <w:t>火车西站下车，乘坐高铁快车G08路（重庆西站——大剧院），乘轻轨6号线（大剧院——长生桥或邱家湾），步行600米到达重庆市龙门浩职业中学校。</w:t>
      </w:r>
    </w:p>
    <w:p w:rsidR="001B0263" w:rsidRPr="0089455C" w:rsidRDefault="001B0263" w:rsidP="001B0263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9455C">
        <w:rPr>
          <w:rFonts w:ascii="方正仿宋_GBK" w:eastAsia="方正仿宋_GBK" w:hint="eastAsia"/>
          <w:sz w:val="32"/>
          <w:szCs w:val="32"/>
        </w:rPr>
        <w:t>（2）自驾：</w:t>
      </w:r>
    </w:p>
    <w:p w:rsidR="001B0263" w:rsidRPr="0089455C" w:rsidRDefault="001B0263" w:rsidP="001B0263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9455C">
        <w:rPr>
          <w:rFonts w:ascii="方正仿宋_GBK" w:eastAsia="方正仿宋_GBK" w:hint="eastAsia"/>
          <w:sz w:val="32"/>
          <w:szCs w:val="32"/>
        </w:rPr>
        <w:t>导航地址：重庆市龙门浩职业中学校</w:t>
      </w:r>
    </w:p>
    <w:p w:rsidR="001B0263" w:rsidRPr="0089455C" w:rsidRDefault="001B0263" w:rsidP="001B0263">
      <w:pPr>
        <w:spacing w:line="600" w:lineRule="exact"/>
        <w:ind w:firstLineChars="200" w:firstLine="610"/>
        <w:rPr>
          <w:rFonts w:ascii="方正仿宋_GBK" w:eastAsia="方正仿宋_GBK" w:hint="eastAsia"/>
          <w:w w:val="96"/>
          <w:sz w:val="32"/>
          <w:szCs w:val="32"/>
        </w:rPr>
      </w:pPr>
      <w:r w:rsidRPr="0089455C">
        <w:rPr>
          <w:rFonts w:ascii="方正仿宋_GBK" w:eastAsia="方正仿宋_GBK" w:hint="eastAsia"/>
          <w:w w:val="96"/>
          <w:sz w:val="32"/>
          <w:szCs w:val="32"/>
        </w:rPr>
        <w:t>疫情期间所有车辆只能停放在学校的车库，不能进入校园。</w:t>
      </w:r>
    </w:p>
    <w:p w:rsidR="001B0263" w:rsidRPr="0089455C" w:rsidRDefault="001B0263" w:rsidP="001B0263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1B0263" w:rsidRDefault="001B0263" w:rsidP="001B0263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</w:p>
    <w:p w:rsidR="001B0263" w:rsidRDefault="001B0263" w:rsidP="001B0263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</w:p>
    <w:p w:rsidR="001B0263" w:rsidRDefault="001B0263" w:rsidP="001B0263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</w:p>
    <w:p w:rsidR="001B0263" w:rsidRDefault="001B0263" w:rsidP="001B0263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</w:p>
    <w:p w:rsidR="001B0263" w:rsidRDefault="001B0263" w:rsidP="001B0263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二、住宿（仅供参考）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4283"/>
        <w:gridCol w:w="2876"/>
      </w:tblGrid>
      <w:tr w:rsidR="001B0263" w:rsidRPr="0089455C" w:rsidTr="00E07DE3">
        <w:trPr>
          <w:trHeight w:val="525"/>
        </w:trPr>
        <w:tc>
          <w:tcPr>
            <w:tcW w:w="1454" w:type="dxa"/>
            <w:vAlign w:val="center"/>
          </w:tcPr>
          <w:p w:rsidR="001B0263" w:rsidRPr="0089455C" w:rsidRDefault="001B0263" w:rsidP="00E07DE3">
            <w:pPr>
              <w:shd w:val="clear" w:color="auto" w:fill="FFFFFF"/>
              <w:spacing w:line="510" w:lineRule="atLeast"/>
              <w:jc w:val="center"/>
              <w:textAlignment w:val="center"/>
              <w:outlineLvl w:val="1"/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</w:pPr>
            <w:r w:rsidRPr="0089455C"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  <w:t>酒店名称</w:t>
            </w:r>
          </w:p>
        </w:tc>
        <w:tc>
          <w:tcPr>
            <w:tcW w:w="4283" w:type="dxa"/>
            <w:vAlign w:val="center"/>
          </w:tcPr>
          <w:p w:rsidR="001B0263" w:rsidRPr="0089455C" w:rsidRDefault="001B0263" w:rsidP="00E07DE3">
            <w:pPr>
              <w:shd w:val="clear" w:color="auto" w:fill="FFFFFF"/>
              <w:spacing w:line="510" w:lineRule="atLeast"/>
              <w:jc w:val="center"/>
              <w:textAlignment w:val="center"/>
              <w:outlineLvl w:val="1"/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</w:pPr>
            <w:r w:rsidRPr="0089455C"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  <w:t>地址</w:t>
            </w:r>
          </w:p>
        </w:tc>
        <w:tc>
          <w:tcPr>
            <w:tcW w:w="2876" w:type="dxa"/>
            <w:vAlign w:val="center"/>
          </w:tcPr>
          <w:p w:rsidR="001B0263" w:rsidRPr="0089455C" w:rsidRDefault="001B0263" w:rsidP="00E07DE3">
            <w:pPr>
              <w:shd w:val="clear" w:color="auto" w:fill="FFFFFF"/>
              <w:spacing w:line="510" w:lineRule="atLeast"/>
              <w:jc w:val="center"/>
              <w:textAlignment w:val="center"/>
              <w:outlineLvl w:val="1"/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</w:pPr>
            <w:r w:rsidRPr="0089455C"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  <w:t>联系电话</w:t>
            </w:r>
          </w:p>
        </w:tc>
      </w:tr>
      <w:tr w:rsidR="001B0263" w:rsidRPr="0089455C" w:rsidTr="00E07DE3">
        <w:trPr>
          <w:trHeight w:val="525"/>
        </w:trPr>
        <w:tc>
          <w:tcPr>
            <w:tcW w:w="1454" w:type="dxa"/>
            <w:vAlign w:val="center"/>
          </w:tcPr>
          <w:p w:rsidR="001B0263" w:rsidRPr="0089455C" w:rsidRDefault="001B0263" w:rsidP="00E07DE3">
            <w:pPr>
              <w:shd w:val="clear" w:color="auto" w:fill="FFFFFF"/>
              <w:spacing w:line="510" w:lineRule="atLeast"/>
              <w:jc w:val="center"/>
              <w:textAlignment w:val="center"/>
              <w:outlineLvl w:val="1"/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</w:pPr>
            <w:r w:rsidRPr="0089455C"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  <w:t>维也纳酒店</w:t>
            </w:r>
          </w:p>
        </w:tc>
        <w:tc>
          <w:tcPr>
            <w:tcW w:w="4283" w:type="dxa"/>
            <w:vAlign w:val="center"/>
          </w:tcPr>
          <w:p w:rsidR="001B0263" w:rsidRPr="0089455C" w:rsidRDefault="001B0263" w:rsidP="00E07DE3">
            <w:pPr>
              <w:shd w:val="clear" w:color="auto" w:fill="FFFFFF"/>
              <w:spacing w:line="510" w:lineRule="atLeast"/>
              <w:jc w:val="center"/>
              <w:textAlignment w:val="center"/>
              <w:outlineLvl w:val="1"/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</w:pPr>
            <w:r w:rsidRPr="0089455C"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  <w:t>重庆南岸区通江大道95号</w:t>
            </w:r>
          </w:p>
        </w:tc>
        <w:tc>
          <w:tcPr>
            <w:tcW w:w="2876" w:type="dxa"/>
            <w:vAlign w:val="center"/>
          </w:tcPr>
          <w:p w:rsidR="001B0263" w:rsidRPr="0089455C" w:rsidRDefault="001B0263" w:rsidP="00E07DE3">
            <w:pPr>
              <w:shd w:val="clear" w:color="auto" w:fill="FFFFFF"/>
              <w:spacing w:line="510" w:lineRule="atLeast"/>
              <w:jc w:val="center"/>
              <w:textAlignment w:val="center"/>
              <w:outlineLvl w:val="1"/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</w:pPr>
            <w:r w:rsidRPr="0089455C"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  <w:t>62626999</w:t>
            </w:r>
          </w:p>
        </w:tc>
      </w:tr>
      <w:tr w:rsidR="001B0263" w:rsidRPr="0089455C" w:rsidTr="00E07DE3">
        <w:trPr>
          <w:trHeight w:val="525"/>
        </w:trPr>
        <w:tc>
          <w:tcPr>
            <w:tcW w:w="1454" w:type="dxa"/>
            <w:vAlign w:val="center"/>
          </w:tcPr>
          <w:p w:rsidR="001B0263" w:rsidRPr="0089455C" w:rsidRDefault="001B0263" w:rsidP="00E07DE3">
            <w:pPr>
              <w:shd w:val="clear" w:color="auto" w:fill="FFFFFF"/>
              <w:spacing w:line="510" w:lineRule="atLeast"/>
              <w:jc w:val="center"/>
              <w:textAlignment w:val="center"/>
              <w:outlineLvl w:val="1"/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</w:pPr>
            <w:r w:rsidRPr="0089455C"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  <w:t>喜客来酒店</w:t>
            </w:r>
          </w:p>
        </w:tc>
        <w:tc>
          <w:tcPr>
            <w:tcW w:w="4283" w:type="dxa"/>
            <w:vAlign w:val="center"/>
          </w:tcPr>
          <w:p w:rsidR="001B0263" w:rsidRPr="0089455C" w:rsidRDefault="001B0263" w:rsidP="00E07DE3">
            <w:pPr>
              <w:shd w:val="clear" w:color="auto" w:fill="FFFFFF"/>
              <w:spacing w:line="510" w:lineRule="atLeast"/>
              <w:jc w:val="center"/>
              <w:textAlignment w:val="center"/>
              <w:outlineLvl w:val="1"/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</w:pPr>
            <w:r w:rsidRPr="0089455C"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  <w:t>重庆南岸区茶园玉马路7号</w:t>
            </w:r>
          </w:p>
        </w:tc>
        <w:tc>
          <w:tcPr>
            <w:tcW w:w="2876" w:type="dxa"/>
            <w:vAlign w:val="center"/>
          </w:tcPr>
          <w:p w:rsidR="001B0263" w:rsidRPr="0089455C" w:rsidRDefault="001B0263" w:rsidP="00E07DE3">
            <w:pPr>
              <w:shd w:val="clear" w:color="auto" w:fill="FFFFFF"/>
              <w:spacing w:line="510" w:lineRule="atLeast"/>
              <w:jc w:val="center"/>
              <w:textAlignment w:val="center"/>
              <w:outlineLvl w:val="1"/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</w:pPr>
            <w:r w:rsidRPr="0089455C"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  <w:t>63083388</w:t>
            </w:r>
          </w:p>
        </w:tc>
      </w:tr>
      <w:tr w:rsidR="001B0263" w:rsidRPr="0089455C" w:rsidTr="00E07DE3">
        <w:trPr>
          <w:trHeight w:val="525"/>
        </w:trPr>
        <w:tc>
          <w:tcPr>
            <w:tcW w:w="1454" w:type="dxa"/>
            <w:vAlign w:val="center"/>
          </w:tcPr>
          <w:p w:rsidR="001B0263" w:rsidRPr="0089455C" w:rsidRDefault="001B0263" w:rsidP="00E07DE3">
            <w:pPr>
              <w:shd w:val="clear" w:color="auto" w:fill="FFFFFF"/>
              <w:spacing w:line="510" w:lineRule="atLeast"/>
              <w:jc w:val="center"/>
              <w:textAlignment w:val="center"/>
              <w:outlineLvl w:val="1"/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</w:pPr>
            <w:r w:rsidRPr="0089455C"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  <w:t>希岸酒店</w:t>
            </w:r>
          </w:p>
        </w:tc>
        <w:tc>
          <w:tcPr>
            <w:tcW w:w="4283" w:type="dxa"/>
            <w:vAlign w:val="center"/>
          </w:tcPr>
          <w:p w:rsidR="001B0263" w:rsidRPr="0089455C" w:rsidRDefault="001B0263" w:rsidP="00E07DE3">
            <w:pPr>
              <w:shd w:val="clear" w:color="auto" w:fill="FFFFFF"/>
              <w:spacing w:line="510" w:lineRule="atLeast"/>
              <w:jc w:val="center"/>
              <w:textAlignment w:val="center"/>
              <w:outlineLvl w:val="1"/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</w:pPr>
            <w:r w:rsidRPr="0089455C"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  <w:t>重庆南岸区茶园新区同景路3号1栋</w:t>
            </w:r>
          </w:p>
        </w:tc>
        <w:tc>
          <w:tcPr>
            <w:tcW w:w="2876" w:type="dxa"/>
            <w:vAlign w:val="center"/>
          </w:tcPr>
          <w:p w:rsidR="001B0263" w:rsidRPr="0089455C" w:rsidRDefault="001B0263" w:rsidP="00E07DE3">
            <w:pPr>
              <w:shd w:val="clear" w:color="auto" w:fill="FFFFFF"/>
              <w:spacing w:line="510" w:lineRule="atLeast"/>
              <w:jc w:val="center"/>
              <w:textAlignment w:val="center"/>
              <w:outlineLvl w:val="1"/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</w:pPr>
            <w:r w:rsidRPr="0089455C"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  <w:t>62613777</w:t>
            </w:r>
          </w:p>
        </w:tc>
      </w:tr>
      <w:tr w:rsidR="001B0263" w:rsidRPr="0089455C" w:rsidTr="00E07DE3">
        <w:trPr>
          <w:trHeight w:val="525"/>
        </w:trPr>
        <w:tc>
          <w:tcPr>
            <w:tcW w:w="1454" w:type="dxa"/>
            <w:vAlign w:val="center"/>
          </w:tcPr>
          <w:p w:rsidR="001B0263" w:rsidRPr="0089455C" w:rsidRDefault="001B0263" w:rsidP="00E07DE3">
            <w:pPr>
              <w:keepNext/>
              <w:keepLines/>
              <w:shd w:val="clear" w:color="auto" w:fill="FFFFFF"/>
              <w:spacing w:line="510" w:lineRule="atLeast"/>
              <w:jc w:val="center"/>
              <w:textAlignment w:val="center"/>
              <w:outlineLvl w:val="1"/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</w:pPr>
            <w:r w:rsidRPr="0089455C"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  <w:t>艾柏屋酒店</w:t>
            </w:r>
          </w:p>
        </w:tc>
        <w:tc>
          <w:tcPr>
            <w:tcW w:w="4283" w:type="dxa"/>
            <w:vAlign w:val="center"/>
          </w:tcPr>
          <w:p w:rsidR="001B0263" w:rsidRPr="0089455C" w:rsidRDefault="001B0263" w:rsidP="00E07DE3">
            <w:pPr>
              <w:shd w:val="clear" w:color="auto" w:fill="FFFFFF"/>
              <w:spacing w:line="510" w:lineRule="atLeast"/>
              <w:jc w:val="center"/>
              <w:textAlignment w:val="center"/>
              <w:outlineLvl w:val="1"/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</w:pPr>
            <w:r w:rsidRPr="0089455C"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  <w:t>重庆南岸区同景路3号</w:t>
            </w:r>
          </w:p>
        </w:tc>
        <w:tc>
          <w:tcPr>
            <w:tcW w:w="2876" w:type="dxa"/>
            <w:vAlign w:val="center"/>
          </w:tcPr>
          <w:p w:rsidR="001B0263" w:rsidRPr="0089455C" w:rsidRDefault="001B0263" w:rsidP="00E07DE3">
            <w:pPr>
              <w:shd w:val="clear" w:color="auto" w:fill="FFFFFF"/>
              <w:spacing w:line="510" w:lineRule="atLeast"/>
              <w:jc w:val="center"/>
              <w:textAlignment w:val="center"/>
              <w:outlineLvl w:val="1"/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</w:pPr>
            <w:r w:rsidRPr="0089455C"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  <w:t>86336888</w:t>
            </w:r>
          </w:p>
        </w:tc>
      </w:tr>
      <w:tr w:rsidR="001B0263" w:rsidRPr="0089455C" w:rsidTr="00E07DE3">
        <w:trPr>
          <w:trHeight w:val="525"/>
        </w:trPr>
        <w:tc>
          <w:tcPr>
            <w:tcW w:w="1454" w:type="dxa"/>
            <w:vAlign w:val="center"/>
          </w:tcPr>
          <w:p w:rsidR="001B0263" w:rsidRPr="0089455C" w:rsidRDefault="001B0263" w:rsidP="00E07DE3">
            <w:pPr>
              <w:keepNext/>
              <w:keepLines/>
              <w:shd w:val="clear" w:color="auto" w:fill="FFFFFF"/>
              <w:spacing w:line="510" w:lineRule="atLeast"/>
              <w:jc w:val="center"/>
              <w:textAlignment w:val="center"/>
              <w:outlineLvl w:val="1"/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</w:pPr>
            <w:r w:rsidRPr="0089455C"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  <w:t>卓尚酒店</w:t>
            </w:r>
          </w:p>
        </w:tc>
        <w:tc>
          <w:tcPr>
            <w:tcW w:w="4283" w:type="dxa"/>
            <w:vAlign w:val="center"/>
          </w:tcPr>
          <w:p w:rsidR="001B0263" w:rsidRPr="0089455C" w:rsidRDefault="001B0263" w:rsidP="00E07DE3">
            <w:pPr>
              <w:keepNext/>
              <w:keepLines/>
              <w:shd w:val="clear" w:color="auto" w:fill="FFFFFF"/>
              <w:spacing w:line="510" w:lineRule="atLeast"/>
              <w:jc w:val="center"/>
              <w:textAlignment w:val="center"/>
              <w:outlineLvl w:val="1"/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</w:pPr>
            <w:r w:rsidRPr="0089455C"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  <w:t>重庆南岸区同景国际U组团</w:t>
            </w:r>
          </w:p>
        </w:tc>
        <w:tc>
          <w:tcPr>
            <w:tcW w:w="2876" w:type="dxa"/>
            <w:vAlign w:val="center"/>
          </w:tcPr>
          <w:p w:rsidR="001B0263" w:rsidRPr="0089455C" w:rsidRDefault="001B0263" w:rsidP="00E07DE3">
            <w:pPr>
              <w:keepNext/>
              <w:keepLines/>
              <w:shd w:val="clear" w:color="auto" w:fill="FFFFFF"/>
              <w:spacing w:line="510" w:lineRule="atLeast"/>
              <w:jc w:val="center"/>
              <w:textAlignment w:val="center"/>
              <w:outlineLvl w:val="1"/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</w:pPr>
            <w:r w:rsidRPr="0089455C"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  <w:t>62630599</w:t>
            </w:r>
          </w:p>
        </w:tc>
      </w:tr>
    </w:tbl>
    <w:p w:rsidR="001B0263" w:rsidRPr="0089455C" w:rsidRDefault="001B0263" w:rsidP="001B0263">
      <w:pPr>
        <w:rPr>
          <w:rFonts w:ascii="方正仿宋_GBK" w:eastAsia="方正仿宋_GBK" w:hint="eastAsia"/>
          <w:b/>
          <w:color w:val="000000" w:themeColor="text1"/>
          <w:sz w:val="32"/>
          <w:szCs w:val="32"/>
        </w:rPr>
      </w:pPr>
      <w:r w:rsidRPr="0089455C">
        <w:rPr>
          <w:rFonts w:ascii="方正仿宋_GBK" w:eastAsia="方正仿宋_GBK" w:hint="eastAsia"/>
          <w:b/>
          <w:sz w:val="32"/>
          <w:szCs w:val="32"/>
        </w:rPr>
        <w:t>前四家的酒店有协议价</w:t>
      </w:r>
    </w:p>
    <w:p w:rsidR="00DA1953" w:rsidRDefault="00DA1953"/>
    <w:sectPr w:rsidR="00DA1953" w:rsidSect="0089455C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55C" w:rsidRPr="0089455C" w:rsidRDefault="001B0263" w:rsidP="0089455C">
    <w:pPr>
      <w:pStyle w:val="a3"/>
      <w:rPr>
        <w:rFonts w:asciiTheme="majorEastAsia" w:eastAsiaTheme="majorEastAsia" w:hAnsiTheme="majorEastAsia"/>
        <w:sz w:val="28"/>
        <w:szCs w:val="28"/>
      </w:rPr>
    </w:pPr>
    <w:r w:rsidRPr="0089455C">
      <w:rPr>
        <w:rFonts w:asciiTheme="majorEastAsia" w:eastAsiaTheme="majorEastAsia" w:hAnsiTheme="majorEastAsia"/>
        <w:sz w:val="28"/>
        <w:szCs w:val="28"/>
      </w:rPr>
      <w:fldChar w:fldCharType="begin"/>
    </w:r>
    <w:r w:rsidRPr="0089455C">
      <w:rPr>
        <w:rFonts w:asciiTheme="majorEastAsia" w:eastAsiaTheme="majorEastAsia" w:hAnsiTheme="majorEastAsia"/>
        <w:sz w:val="28"/>
        <w:szCs w:val="28"/>
      </w:rPr>
      <w:instrText xml:space="preserve">PAGE   \* </w:instrText>
    </w:r>
    <w:r w:rsidRPr="0089455C">
      <w:rPr>
        <w:rFonts w:asciiTheme="majorEastAsia" w:eastAsiaTheme="majorEastAsia" w:hAnsiTheme="majorEastAsia"/>
        <w:sz w:val="28"/>
        <w:szCs w:val="28"/>
      </w:rPr>
      <w:instrText>MERGEFORMAT</w:instrText>
    </w:r>
    <w:r w:rsidRPr="0089455C">
      <w:rPr>
        <w:rFonts w:asciiTheme="majorEastAsia" w:eastAsiaTheme="majorEastAsia" w:hAnsiTheme="majorEastAsia"/>
        <w:sz w:val="28"/>
        <w:szCs w:val="28"/>
      </w:rPr>
      <w:fldChar w:fldCharType="separate"/>
    </w:r>
    <w:r w:rsidRPr="0089455C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>
      <w:rPr>
        <w:rFonts w:asciiTheme="majorEastAsia" w:eastAsiaTheme="majorEastAsia" w:hAnsiTheme="majorEastAsia"/>
        <w:noProof/>
        <w:sz w:val="28"/>
        <w:szCs w:val="28"/>
      </w:rPr>
      <w:t xml:space="preserve"> 4 -</w:t>
    </w:r>
    <w:r w:rsidRPr="0089455C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55C" w:rsidRPr="0089455C" w:rsidRDefault="001B0263" w:rsidP="0089455C">
    <w:pPr>
      <w:pStyle w:val="a3"/>
      <w:jc w:val="right"/>
      <w:rPr>
        <w:rFonts w:asciiTheme="majorEastAsia" w:eastAsiaTheme="majorEastAsia" w:hAnsiTheme="majorEastAsia"/>
        <w:sz w:val="28"/>
        <w:szCs w:val="28"/>
      </w:rPr>
    </w:pPr>
    <w:r w:rsidRPr="0089455C">
      <w:rPr>
        <w:rFonts w:asciiTheme="majorEastAsia" w:eastAsiaTheme="majorEastAsia" w:hAnsiTheme="majorEastAsia"/>
        <w:sz w:val="28"/>
        <w:szCs w:val="28"/>
      </w:rPr>
      <w:fldChar w:fldCharType="begin"/>
    </w:r>
    <w:r w:rsidRPr="0089455C">
      <w:rPr>
        <w:rFonts w:asciiTheme="majorEastAsia" w:eastAsiaTheme="majorEastAsia" w:hAnsiTheme="majorEastAsia"/>
        <w:sz w:val="28"/>
        <w:szCs w:val="28"/>
      </w:rPr>
      <w:instrText xml:space="preserve">PAGE   \* </w:instrText>
    </w:r>
    <w:r w:rsidRPr="0089455C">
      <w:rPr>
        <w:rFonts w:asciiTheme="majorEastAsia" w:eastAsiaTheme="majorEastAsia" w:hAnsiTheme="majorEastAsia"/>
        <w:sz w:val="28"/>
        <w:szCs w:val="28"/>
      </w:rPr>
      <w:instrText>MERGEFORMAT</w:instrText>
    </w:r>
    <w:r w:rsidRPr="0089455C">
      <w:rPr>
        <w:rFonts w:asciiTheme="majorEastAsia" w:eastAsiaTheme="majorEastAsia" w:hAnsiTheme="majorEastAsia"/>
        <w:sz w:val="28"/>
        <w:szCs w:val="28"/>
      </w:rPr>
      <w:fldChar w:fldCharType="separate"/>
    </w:r>
    <w:r w:rsidRPr="001B0263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>
      <w:rPr>
        <w:rFonts w:asciiTheme="majorEastAsia" w:eastAsiaTheme="majorEastAsia" w:hAnsiTheme="majorEastAsia"/>
        <w:noProof/>
        <w:sz w:val="28"/>
        <w:szCs w:val="28"/>
      </w:rPr>
      <w:t xml:space="preserve"> 2 -</w:t>
    </w:r>
    <w:r w:rsidRPr="0089455C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63"/>
    <w:rsid w:val="001B0263"/>
    <w:rsid w:val="00DA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6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B0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B026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6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B0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B026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418</Characters>
  <Application>Microsoft Office Word</Application>
  <DocSecurity>0</DocSecurity>
  <Lines>3</Lines>
  <Paragraphs>1</Paragraphs>
  <ScaleCrop>false</ScaleCrop>
  <Company>Sky123.Org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2021-09-18T01:18:00Z</dcterms:created>
  <dcterms:modified xsi:type="dcterms:W3CDTF">2021-09-18T01:19:00Z</dcterms:modified>
</cp:coreProperties>
</file>