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7" w:type="dxa"/>
        <w:jc w:val="center"/>
        <w:tblLook w:val="04A0" w:firstRow="1" w:lastRow="0" w:firstColumn="1" w:lastColumn="0" w:noHBand="0" w:noVBand="1"/>
      </w:tblPr>
      <w:tblGrid>
        <w:gridCol w:w="580"/>
        <w:gridCol w:w="4964"/>
        <w:gridCol w:w="416"/>
        <w:gridCol w:w="859"/>
        <w:gridCol w:w="541"/>
        <w:gridCol w:w="1847"/>
      </w:tblGrid>
      <w:tr w:rsidR="0088113B" w:rsidRPr="00BC71EA" w:rsidTr="00070E00">
        <w:trPr>
          <w:trHeight w:val="270"/>
          <w:jc w:val="center"/>
        </w:trPr>
        <w:tc>
          <w:tcPr>
            <w:tcW w:w="5960" w:type="dxa"/>
            <w:gridSpan w:val="3"/>
            <w:tcBorders>
              <w:top w:val="nil"/>
              <w:left w:val="nil"/>
              <w:bottom w:val="nil"/>
              <w:right w:val="nil"/>
            </w:tcBorders>
            <w:shd w:val="clear" w:color="auto" w:fill="auto"/>
            <w:noWrap/>
            <w:vAlign w:val="center"/>
            <w:hideMark/>
          </w:tcPr>
          <w:p w:rsidR="0088113B" w:rsidRDefault="0088113B" w:rsidP="00070E00">
            <w:pPr>
              <w:widowControl/>
              <w:jc w:val="left"/>
              <w:rPr>
                <w:rFonts w:ascii="方正黑体_GBK" w:eastAsia="方正黑体_GBK" w:hAnsi="Times New Roman" w:cs="Times New Roman"/>
                <w:sz w:val="32"/>
                <w:szCs w:val="32"/>
              </w:rPr>
            </w:pPr>
            <w:r w:rsidRPr="00CD308C">
              <w:rPr>
                <w:rFonts w:ascii="方正黑体_GBK" w:eastAsia="方正黑体_GBK" w:hAnsi="Times New Roman" w:cs="Times New Roman" w:hint="eastAsia"/>
                <w:sz w:val="32"/>
                <w:szCs w:val="32"/>
              </w:rPr>
              <w:t>附件</w:t>
            </w:r>
          </w:p>
          <w:p w:rsidR="0088113B" w:rsidRPr="00CD308C" w:rsidRDefault="0088113B" w:rsidP="00070E00">
            <w:pPr>
              <w:widowControl/>
              <w:jc w:val="left"/>
              <w:rPr>
                <w:rFonts w:ascii="方正黑体_GBK" w:eastAsia="方正黑体_GBK" w:hAnsi="宋体" w:cs="宋体"/>
                <w:color w:val="000000"/>
                <w:kern w:val="0"/>
                <w:sz w:val="22"/>
              </w:rPr>
            </w:pPr>
          </w:p>
        </w:tc>
        <w:tc>
          <w:tcPr>
            <w:tcW w:w="1400" w:type="dxa"/>
            <w:gridSpan w:val="2"/>
            <w:tcBorders>
              <w:top w:val="nil"/>
              <w:left w:val="nil"/>
              <w:bottom w:val="nil"/>
              <w:right w:val="nil"/>
            </w:tcBorders>
            <w:shd w:val="clear" w:color="auto" w:fill="auto"/>
            <w:noWrap/>
            <w:vAlign w:val="center"/>
            <w:hideMark/>
          </w:tcPr>
          <w:p w:rsidR="0088113B" w:rsidRPr="00BC71EA" w:rsidRDefault="0088113B" w:rsidP="00070E00">
            <w:pPr>
              <w:widowControl/>
              <w:jc w:val="left"/>
              <w:rPr>
                <w:rFonts w:ascii="宋体" w:eastAsia="宋体" w:hAnsi="宋体" w:cs="宋体"/>
                <w:color w:val="000000"/>
                <w:kern w:val="0"/>
                <w:sz w:val="22"/>
              </w:rPr>
            </w:pPr>
          </w:p>
        </w:tc>
        <w:tc>
          <w:tcPr>
            <w:tcW w:w="1847" w:type="dxa"/>
            <w:tcBorders>
              <w:top w:val="nil"/>
              <w:left w:val="nil"/>
              <w:bottom w:val="nil"/>
              <w:right w:val="nil"/>
            </w:tcBorders>
            <w:shd w:val="clear" w:color="auto" w:fill="auto"/>
            <w:noWrap/>
            <w:vAlign w:val="center"/>
            <w:hideMark/>
          </w:tcPr>
          <w:p w:rsidR="0088113B" w:rsidRPr="00BC71EA" w:rsidRDefault="0088113B" w:rsidP="00070E00">
            <w:pPr>
              <w:widowControl/>
              <w:jc w:val="left"/>
              <w:rPr>
                <w:rFonts w:ascii="宋体" w:eastAsia="宋体" w:hAnsi="宋体" w:cs="宋体"/>
                <w:color w:val="000000"/>
                <w:kern w:val="0"/>
                <w:sz w:val="22"/>
              </w:rPr>
            </w:pPr>
          </w:p>
        </w:tc>
      </w:tr>
      <w:tr w:rsidR="0088113B" w:rsidRPr="00CD308C" w:rsidTr="00070E00">
        <w:trPr>
          <w:trHeight w:val="480"/>
          <w:jc w:val="center"/>
        </w:trPr>
        <w:tc>
          <w:tcPr>
            <w:tcW w:w="9207" w:type="dxa"/>
            <w:gridSpan w:val="6"/>
            <w:tcBorders>
              <w:top w:val="nil"/>
              <w:left w:val="nil"/>
              <w:bottom w:val="nil"/>
              <w:right w:val="nil"/>
            </w:tcBorders>
            <w:shd w:val="clear" w:color="auto" w:fill="auto"/>
            <w:vAlign w:val="bottom"/>
            <w:hideMark/>
          </w:tcPr>
          <w:p w:rsidR="0088113B" w:rsidRPr="00CD308C" w:rsidRDefault="0088113B" w:rsidP="00070E00">
            <w:pPr>
              <w:widowControl/>
              <w:adjustRightInd w:val="0"/>
              <w:snapToGrid w:val="0"/>
              <w:jc w:val="center"/>
              <w:rPr>
                <w:rFonts w:ascii="方正小标宋_GBK" w:eastAsia="方正小标宋_GBK" w:hAnsi="宋体" w:cs="宋体"/>
                <w:bCs/>
                <w:kern w:val="0"/>
                <w:sz w:val="36"/>
                <w:szCs w:val="36"/>
              </w:rPr>
            </w:pPr>
            <w:r w:rsidRPr="00CD308C">
              <w:rPr>
                <w:rFonts w:ascii="方正小标宋_GBK" w:eastAsia="方正小标宋_GBK" w:hAnsi="宋体" w:cs="宋体" w:hint="eastAsia"/>
                <w:bCs/>
                <w:kern w:val="0"/>
                <w:sz w:val="36"/>
                <w:szCs w:val="36"/>
              </w:rPr>
              <w:t>重庆市第二批立德树人特色项目研究基地拟立项名单</w:t>
            </w:r>
          </w:p>
        </w:tc>
      </w:tr>
      <w:tr w:rsidR="0088113B" w:rsidRPr="00BC71EA" w:rsidTr="00070E00">
        <w:trPr>
          <w:trHeight w:val="270"/>
          <w:jc w:val="center"/>
        </w:trPr>
        <w:tc>
          <w:tcPr>
            <w:tcW w:w="580" w:type="dxa"/>
            <w:tcBorders>
              <w:top w:val="nil"/>
              <w:left w:val="nil"/>
              <w:bottom w:val="single" w:sz="4" w:space="0" w:color="auto"/>
              <w:right w:val="nil"/>
            </w:tcBorders>
            <w:shd w:val="clear" w:color="auto" w:fill="auto"/>
            <w:vAlign w:val="bottom"/>
            <w:hideMark/>
          </w:tcPr>
          <w:p w:rsidR="0088113B" w:rsidRPr="00BC71EA" w:rsidRDefault="0088113B" w:rsidP="00070E00">
            <w:pPr>
              <w:widowControl/>
              <w:jc w:val="center"/>
              <w:rPr>
                <w:rFonts w:ascii="方正小标宋_GBK" w:eastAsia="方正小标宋_GBK" w:hAnsi="宋体" w:cs="宋体"/>
                <w:b/>
                <w:bCs/>
                <w:kern w:val="0"/>
                <w:sz w:val="36"/>
                <w:szCs w:val="36"/>
              </w:rPr>
            </w:pPr>
          </w:p>
        </w:tc>
        <w:tc>
          <w:tcPr>
            <w:tcW w:w="4964" w:type="dxa"/>
            <w:tcBorders>
              <w:top w:val="nil"/>
              <w:left w:val="nil"/>
              <w:bottom w:val="single" w:sz="4" w:space="0" w:color="auto"/>
              <w:right w:val="nil"/>
            </w:tcBorders>
            <w:shd w:val="clear" w:color="auto" w:fill="auto"/>
            <w:vAlign w:val="center"/>
          </w:tcPr>
          <w:p w:rsidR="0088113B" w:rsidRPr="00BC71EA" w:rsidRDefault="0088113B" w:rsidP="00070E00">
            <w:pPr>
              <w:widowControl/>
              <w:jc w:val="center"/>
              <w:rPr>
                <w:rFonts w:ascii="方正小标宋_GBK" w:eastAsia="方正小标宋_GBK" w:hAnsi="宋体" w:cs="宋体"/>
                <w:b/>
                <w:bCs/>
                <w:kern w:val="0"/>
                <w:sz w:val="36"/>
                <w:szCs w:val="36"/>
              </w:rPr>
            </w:pPr>
          </w:p>
        </w:tc>
        <w:tc>
          <w:tcPr>
            <w:tcW w:w="1275" w:type="dxa"/>
            <w:gridSpan w:val="2"/>
            <w:tcBorders>
              <w:top w:val="nil"/>
              <w:left w:val="nil"/>
              <w:bottom w:val="single" w:sz="4" w:space="0" w:color="auto"/>
              <w:right w:val="nil"/>
            </w:tcBorders>
            <w:shd w:val="clear" w:color="auto" w:fill="auto"/>
            <w:vAlign w:val="center"/>
          </w:tcPr>
          <w:p w:rsidR="0088113B" w:rsidRPr="00BC71EA" w:rsidRDefault="0088113B" w:rsidP="00070E00">
            <w:pPr>
              <w:widowControl/>
              <w:adjustRightInd w:val="0"/>
              <w:snapToGrid w:val="0"/>
              <w:jc w:val="center"/>
              <w:rPr>
                <w:rFonts w:ascii="方正小标宋_GBK" w:eastAsia="方正小标宋_GBK" w:hAnsi="宋体" w:cs="宋体"/>
                <w:b/>
                <w:bCs/>
                <w:kern w:val="0"/>
                <w:sz w:val="36"/>
                <w:szCs w:val="36"/>
              </w:rPr>
            </w:pPr>
          </w:p>
        </w:tc>
        <w:tc>
          <w:tcPr>
            <w:tcW w:w="2388" w:type="dxa"/>
            <w:gridSpan w:val="2"/>
            <w:tcBorders>
              <w:top w:val="nil"/>
              <w:left w:val="nil"/>
              <w:bottom w:val="nil"/>
              <w:right w:val="nil"/>
            </w:tcBorders>
            <w:shd w:val="clear" w:color="auto" w:fill="auto"/>
            <w:vAlign w:val="center"/>
          </w:tcPr>
          <w:p w:rsidR="0088113B" w:rsidRPr="00BC71EA" w:rsidRDefault="0088113B" w:rsidP="00070E00">
            <w:pPr>
              <w:widowControl/>
              <w:adjustRightInd w:val="0"/>
              <w:snapToGrid w:val="0"/>
              <w:jc w:val="center"/>
              <w:rPr>
                <w:rFonts w:ascii="方正小标宋_GBK" w:eastAsia="方正小标宋_GBK" w:hAnsi="宋体" w:cs="宋体"/>
                <w:b/>
                <w:bCs/>
                <w:kern w:val="0"/>
                <w:sz w:val="36"/>
                <w:szCs w:val="36"/>
              </w:rPr>
            </w:pPr>
          </w:p>
        </w:tc>
      </w:tr>
      <w:tr w:rsidR="0088113B" w:rsidRPr="00CD308C" w:rsidTr="00070E00">
        <w:trPr>
          <w:trHeight w:val="8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8113B" w:rsidRPr="00CD308C" w:rsidRDefault="0088113B" w:rsidP="00070E00">
            <w:pPr>
              <w:widowControl/>
              <w:spacing w:line="400" w:lineRule="exact"/>
              <w:jc w:val="center"/>
              <w:rPr>
                <w:rFonts w:ascii="方正仿宋_GBK" w:eastAsia="方正仿宋_GBK" w:hAnsi="仿宋" w:cs="宋体"/>
                <w:b/>
                <w:bCs/>
                <w:color w:val="000000"/>
                <w:kern w:val="0"/>
                <w:sz w:val="22"/>
              </w:rPr>
            </w:pPr>
            <w:r w:rsidRPr="00CD308C">
              <w:rPr>
                <w:rFonts w:ascii="方正仿宋_GBK" w:eastAsia="方正仿宋_GBK" w:hAnsi="仿宋" w:cs="宋体" w:hint="eastAsia"/>
                <w:b/>
                <w:bCs/>
                <w:color w:val="000000"/>
                <w:kern w:val="0"/>
                <w:sz w:val="22"/>
              </w:rPr>
              <w:t>序号</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b/>
                <w:bCs/>
                <w:color w:val="212121"/>
                <w:kern w:val="0"/>
                <w:sz w:val="22"/>
              </w:rPr>
            </w:pPr>
            <w:r w:rsidRPr="00CD308C">
              <w:rPr>
                <w:rFonts w:ascii="方正仿宋_GBK" w:eastAsia="方正仿宋_GBK" w:hAnsi="仿宋" w:cs="宋体" w:hint="eastAsia"/>
                <w:b/>
                <w:bCs/>
                <w:color w:val="212121"/>
                <w:kern w:val="0"/>
                <w:sz w:val="22"/>
              </w:rPr>
              <w:t>项目名称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b/>
                <w:bCs/>
                <w:color w:val="212121"/>
                <w:kern w:val="0"/>
                <w:sz w:val="22"/>
              </w:rPr>
            </w:pPr>
            <w:r w:rsidRPr="00CD308C">
              <w:rPr>
                <w:rFonts w:ascii="方正仿宋_GBK" w:eastAsia="方正仿宋_GBK" w:hAnsi="仿宋" w:cs="宋体" w:hint="eastAsia"/>
                <w:b/>
                <w:bCs/>
                <w:color w:val="212121"/>
                <w:kern w:val="0"/>
                <w:sz w:val="22"/>
              </w:rPr>
              <w:t>项目</w:t>
            </w:r>
          </w:p>
          <w:p w:rsidR="0088113B" w:rsidRPr="00CD308C" w:rsidRDefault="0088113B" w:rsidP="00070E00">
            <w:pPr>
              <w:widowControl/>
              <w:spacing w:line="400" w:lineRule="exact"/>
              <w:jc w:val="center"/>
              <w:rPr>
                <w:rFonts w:ascii="方正仿宋_GBK" w:eastAsia="方正仿宋_GBK" w:hAnsi="仿宋" w:cs="宋体"/>
                <w:b/>
                <w:bCs/>
                <w:color w:val="212121"/>
                <w:kern w:val="0"/>
                <w:sz w:val="22"/>
              </w:rPr>
            </w:pPr>
            <w:r w:rsidRPr="00CD308C">
              <w:rPr>
                <w:rFonts w:ascii="方正仿宋_GBK" w:eastAsia="方正仿宋_GBK" w:hAnsi="仿宋" w:cs="宋体" w:hint="eastAsia"/>
                <w:b/>
                <w:bCs/>
                <w:color w:val="212121"/>
                <w:kern w:val="0"/>
                <w:sz w:val="22"/>
              </w:rPr>
              <w:t>主持人</w:t>
            </w:r>
          </w:p>
        </w:tc>
        <w:tc>
          <w:tcPr>
            <w:tcW w:w="2388"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b/>
                <w:bCs/>
                <w:color w:val="212121"/>
                <w:kern w:val="0"/>
                <w:sz w:val="22"/>
              </w:rPr>
            </w:pPr>
            <w:r w:rsidRPr="00CD308C">
              <w:rPr>
                <w:rFonts w:ascii="方正仿宋_GBK" w:eastAsia="方正仿宋_GBK" w:hAnsi="仿宋" w:cs="宋体" w:hint="eastAsia"/>
                <w:b/>
                <w:bCs/>
                <w:color w:val="212121"/>
                <w:kern w:val="0"/>
                <w:sz w:val="22"/>
              </w:rPr>
              <w:t>项目承担单位</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1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基于文化认同的高等师范院校传统书法艺术传承与德育渗透实践研究　</w:t>
            </w:r>
          </w:p>
        </w:tc>
        <w:tc>
          <w:tcPr>
            <w:tcW w:w="1275" w:type="dxa"/>
            <w:gridSpan w:val="2"/>
            <w:tcBorders>
              <w:top w:val="nil"/>
              <w:left w:val="nil"/>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李阳洪</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重庆师范大学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2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新时代大学生“三融入三结合三联动”劳动教育体系</w:t>
            </w:r>
          </w:p>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构建与实践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臧小林</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重庆三峡学院</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3 </w:t>
            </w:r>
          </w:p>
        </w:tc>
        <w:tc>
          <w:tcPr>
            <w:tcW w:w="4964" w:type="dxa"/>
            <w:tcBorders>
              <w:top w:val="nil"/>
              <w:left w:val="nil"/>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新时代高职院校党建引领“大思政”育人体系</w:t>
            </w:r>
          </w:p>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构建与实践</w:t>
            </w:r>
          </w:p>
        </w:tc>
        <w:tc>
          <w:tcPr>
            <w:tcW w:w="1275" w:type="dxa"/>
            <w:gridSpan w:val="2"/>
            <w:tcBorders>
              <w:top w:val="nil"/>
              <w:left w:val="nil"/>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苏效圣</w:t>
            </w:r>
          </w:p>
        </w:tc>
        <w:tc>
          <w:tcPr>
            <w:tcW w:w="2388" w:type="dxa"/>
            <w:gridSpan w:val="2"/>
            <w:tcBorders>
              <w:top w:val="nil"/>
              <w:left w:val="nil"/>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重庆市工业职业技术学院</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4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新时代高职院校学生劳动教育实现路径研究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刘浪</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重庆文化艺术职业学院</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5 </w:t>
            </w:r>
          </w:p>
        </w:tc>
        <w:tc>
          <w:tcPr>
            <w:tcW w:w="4964" w:type="dxa"/>
            <w:tcBorders>
              <w:top w:val="nil"/>
              <w:left w:val="nil"/>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高职院校劳动教育增值评价的智能化研究</w:t>
            </w:r>
          </w:p>
        </w:tc>
        <w:tc>
          <w:tcPr>
            <w:tcW w:w="1275" w:type="dxa"/>
            <w:gridSpan w:val="2"/>
            <w:tcBorders>
              <w:top w:val="nil"/>
              <w:left w:val="nil"/>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苏科</w:t>
            </w:r>
          </w:p>
        </w:tc>
        <w:tc>
          <w:tcPr>
            <w:tcW w:w="2388" w:type="dxa"/>
            <w:gridSpan w:val="2"/>
            <w:tcBorders>
              <w:top w:val="nil"/>
              <w:left w:val="nil"/>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重庆电子工程职业学院</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6 </w:t>
            </w:r>
          </w:p>
        </w:tc>
        <w:tc>
          <w:tcPr>
            <w:tcW w:w="4964" w:type="dxa"/>
            <w:tcBorders>
              <w:top w:val="nil"/>
              <w:left w:val="nil"/>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基于乌金精神的工小程育人模式的构建与实践</w:t>
            </w:r>
          </w:p>
        </w:tc>
        <w:tc>
          <w:tcPr>
            <w:tcW w:w="1275" w:type="dxa"/>
            <w:gridSpan w:val="2"/>
            <w:tcBorders>
              <w:top w:val="nil"/>
              <w:left w:val="nil"/>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张洪冲</w:t>
            </w:r>
          </w:p>
        </w:tc>
        <w:tc>
          <w:tcPr>
            <w:tcW w:w="2388" w:type="dxa"/>
            <w:gridSpan w:val="2"/>
            <w:tcBorders>
              <w:top w:val="nil"/>
              <w:left w:val="nil"/>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重庆工程职业技术学院</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7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重庆幼儿师专红色校史文化建设实践研究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刘灿国</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重庆幼儿师范高等专科学校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8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新时代高职院校“三体四化”劳动教育实践研究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袁国</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重庆城市管理职业学院</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9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FF0000"/>
                <w:kern w:val="0"/>
                <w:sz w:val="20"/>
                <w:szCs w:val="20"/>
              </w:rPr>
            </w:pPr>
            <w:r w:rsidRPr="00CD308C">
              <w:rPr>
                <w:rFonts w:ascii="方正仿宋_GBK" w:eastAsia="方正仿宋_GBK" w:hAnsi="仿宋" w:cs="宋体" w:hint="eastAsia"/>
                <w:kern w:val="0"/>
                <w:sz w:val="20"/>
                <w:szCs w:val="20"/>
              </w:rPr>
              <w:t>重庆市大学生网络诚信建设研究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郝俊杰</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重庆化工职业学院</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10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基于“工匠精神”的学生自主发展培养实践研究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柳卫东</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重庆机电职业技术大学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tcPr>
          <w:p w:rsidR="0088113B" w:rsidRPr="00CD308C" w:rsidRDefault="0088113B" w:rsidP="00070E00">
            <w:pPr>
              <w:widowControl/>
              <w:spacing w:line="400" w:lineRule="exact"/>
              <w:jc w:val="center"/>
              <w:rPr>
                <w:rFonts w:ascii="方正仿宋_GBK" w:eastAsia="方正仿宋_GBK" w:hAnsi="仿宋" w:cs="宋体" w:hint="eastAsia"/>
                <w:color w:val="000000"/>
                <w:kern w:val="0"/>
                <w:sz w:val="20"/>
                <w:szCs w:val="20"/>
              </w:rPr>
            </w:pPr>
            <w:r>
              <w:rPr>
                <w:rFonts w:ascii="方正仿宋_GBK" w:eastAsia="方正仿宋_GBK" w:hAnsi="仿宋" w:cs="宋体" w:hint="eastAsia"/>
                <w:color w:val="000000"/>
                <w:kern w:val="0"/>
                <w:sz w:val="20"/>
                <w:szCs w:val="20"/>
              </w:rPr>
              <w:t>11</w:t>
            </w:r>
          </w:p>
        </w:tc>
        <w:tc>
          <w:tcPr>
            <w:tcW w:w="4964" w:type="dxa"/>
            <w:tcBorders>
              <w:top w:val="nil"/>
              <w:left w:val="nil"/>
              <w:bottom w:val="single" w:sz="4" w:space="0" w:color="auto"/>
              <w:right w:val="single" w:sz="4" w:space="0" w:color="auto"/>
            </w:tcBorders>
            <w:shd w:val="clear" w:color="000000" w:fill="FFFFFF"/>
            <w:vAlign w:val="center"/>
          </w:tcPr>
          <w:p w:rsidR="0088113B" w:rsidRPr="00CD308C" w:rsidRDefault="0088113B" w:rsidP="00070E00">
            <w:pPr>
              <w:widowControl/>
              <w:spacing w:line="400" w:lineRule="exact"/>
              <w:jc w:val="center"/>
              <w:rPr>
                <w:rFonts w:ascii="方正仿宋_GBK" w:eastAsia="方正仿宋_GBK" w:hAnsi="仿宋" w:cs="宋体" w:hint="eastAsia"/>
                <w:color w:val="000000"/>
                <w:kern w:val="0"/>
                <w:sz w:val="20"/>
                <w:szCs w:val="20"/>
              </w:rPr>
            </w:pPr>
            <w:r w:rsidRPr="00CD308C">
              <w:rPr>
                <w:rFonts w:ascii="方正仿宋_GBK" w:eastAsia="方正仿宋_GBK" w:hAnsi="仿宋" w:cs="宋体" w:hint="eastAsia"/>
                <w:color w:val="000000"/>
                <w:kern w:val="0"/>
                <w:sz w:val="20"/>
                <w:szCs w:val="20"/>
              </w:rPr>
              <w:t>高职院校生态文明教育研究</w:t>
            </w:r>
          </w:p>
        </w:tc>
        <w:tc>
          <w:tcPr>
            <w:tcW w:w="1275" w:type="dxa"/>
            <w:gridSpan w:val="2"/>
            <w:tcBorders>
              <w:top w:val="nil"/>
              <w:left w:val="nil"/>
              <w:bottom w:val="single" w:sz="4" w:space="0" w:color="auto"/>
              <w:right w:val="single" w:sz="4" w:space="0" w:color="auto"/>
            </w:tcBorders>
            <w:shd w:val="clear" w:color="000000" w:fill="FFFFFF"/>
            <w:vAlign w:val="center"/>
          </w:tcPr>
          <w:p w:rsidR="0088113B" w:rsidRPr="00CD308C" w:rsidRDefault="0088113B" w:rsidP="00070E00">
            <w:pPr>
              <w:widowControl/>
              <w:spacing w:line="400" w:lineRule="exact"/>
              <w:jc w:val="center"/>
              <w:rPr>
                <w:rFonts w:ascii="方正仿宋_GBK" w:eastAsia="方正仿宋_GBK" w:hAnsi="仿宋" w:cs="宋体" w:hint="eastAsia"/>
                <w:color w:val="000000"/>
                <w:kern w:val="0"/>
                <w:sz w:val="20"/>
                <w:szCs w:val="20"/>
              </w:rPr>
            </w:pPr>
            <w:r w:rsidRPr="00CD308C">
              <w:rPr>
                <w:rFonts w:ascii="方正仿宋_GBK" w:eastAsia="方正仿宋_GBK" w:hAnsi="仿宋" w:cs="宋体" w:hint="eastAsia"/>
                <w:color w:val="000000"/>
                <w:kern w:val="0"/>
                <w:sz w:val="20"/>
                <w:szCs w:val="20"/>
              </w:rPr>
              <w:t>邓华</w:t>
            </w:r>
          </w:p>
        </w:tc>
        <w:tc>
          <w:tcPr>
            <w:tcW w:w="2388" w:type="dxa"/>
            <w:gridSpan w:val="2"/>
            <w:tcBorders>
              <w:top w:val="nil"/>
              <w:left w:val="nil"/>
              <w:bottom w:val="single" w:sz="4" w:space="0" w:color="auto"/>
              <w:right w:val="single" w:sz="4" w:space="0" w:color="auto"/>
            </w:tcBorders>
            <w:shd w:val="clear" w:color="000000" w:fill="FFFFFF"/>
            <w:vAlign w:val="center"/>
          </w:tcPr>
          <w:p w:rsidR="0088113B" w:rsidRPr="00CD308C" w:rsidRDefault="0088113B" w:rsidP="00070E00">
            <w:pPr>
              <w:widowControl/>
              <w:spacing w:line="400" w:lineRule="exact"/>
              <w:jc w:val="center"/>
              <w:rPr>
                <w:rFonts w:ascii="方正仿宋_GBK" w:eastAsia="方正仿宋_GBK" w:hAnsi="仿宋" w:cs="宋体" w:hint="eastAsia"/>
                <w:color w:val="000000"/>
                <w:kern w:val="0"/>
                <w:sz w:val="20"/>
                <w:szCs w:val="20"/>
              </w:rPr>
            </w:pPr>
            <w:r w:rsidRPr="00CD308C">
              <w:rPr>
                <w:rFonts w:ascii="方正仿宋_GBK" w:eastAsia="方正仿宋_GBK" w:hAnsi="仿宋" w:cs="宋体" w:hint="eastAsia"/>
                <w:color w:val="000000"/>
                <w:kern w:val="0"/>
                <w:sz w:val="20"/>
                <w:szCs w:val="20"/>
              </w:rPr>
              <w:t>重庆青年职业技术学院</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Pr>
                <w:rFonts w:ascii="方正仿宋_GBK" w:eastAsia="方正仿宋_GBK" w:hAnsi="仿宋" w:cs="宋体" w:hint="eastAsia"/>
                <w:color w:val="000000"/>
                <w:kern w:val="0"/>
                <w:sz w:val="20"/>
                <w:szCs w:val="20"/>
              </w:rPr>
              <w:t>12</w:t>
            </w:r>
            <w:r w:rsidRPr="00CD308C">
              <w:rPr>
                <w:rFonts w:ascii="方正仿宋_GBK" w:eastAsia="方正仿宋_GBK" w:hAnsi="仿宋" w:cs="宋体" w:hint="eastAsia"/>
                <w:color w:val="000000"/>
                <w:kern w:val="0"/>
                <w:sz w:val="20"/>
                <w:szCs w:val="20"/>
              </w:rPr>
              <w:t xml:space="preserve"> </w:t>
            </w:r>
          </w:p>
        </w:tc>
        <w:tc>
          <w:tcPr>
            <w:tcW w:w="4964" w:type="dxa"/>
            <w:tcBorders>
              <w:top w:val="nil"/>
              <w:left w:val="nil"/>
              <w:bottom w:val="single" w:sz="4" w:space="0" w:color="auto"/>
              <w:right w:val="single" w:sz="4" w:space="0" w:color="auto"/>
            </w:tcBorders>
            <w:shd w:val="clear" w:color="000000" w:fill="FFFFFF"/>
            <w:vAlign w:val="center"/>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中职学校职业生涯与心理健康融合教育实践研究</w:t>
            </w:r>
          </w:p>
        </w:tc>
        <w:tc>
          <w:tcPr>
            <w:tcW w:w="1275" w:type="dxa"/>
            <w:gridSpan w:val="2"/>
            <w:tcBorders>
              <w:top w:val="nil"/>
              <w:left w:val="nil"/>
              <w:bottom w:val="single" w:sz="4" w:space="0" w:color="auto"/>
              <w:right w:val="single" w:sz="4" w:space="0" w:color="auto"/>
            </w:tcBorders>
            <w:shd w:val="clear" w:color="000000" w:fill="FFFFFF"/>
            <w:vAlign w:val="center"/>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邱孝述</w:t>
            </w:r>
          </w:p>
        </w:tc>
        <w:tc>
          <w:tcPr>
            <w:tcW w:w="2388" w:type="dxa"/>
            <w:gridSpan w:val="2"/>
            <w:tcBorders>
              <w:top w:val="nil"/>
              <w:left w:val="nil"/>
              <w:bottom w:val="single" w:sz="4" w:space="0" w:color="auto"/>
              <w:right w:val="single" w:sz="4" w:space="0" w:color="auto"/>
            </w:tcBorders>
            <w:shd w:val="clear" w:color="000000" w:fill="FFFFFF"/>
            <w:vAlign w:val="center"/>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重庆市女子职业高级中学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Pr>
                <w:rFonts w:ascii="方正仿宋_GBK" w:eastAsia="方正仿宋_GBK" w:hAnsi="仿宋" w:cs="宋体" w:hint="eastAsia"/>
                <w:color w:val="000000"/>
                <w:kern w:val="0"/>
                <w:sz w:val="20"/>
                <w:szCs w:val="20"/>
              </w:rPr>
              <w:t>13</w:t>
            </w:r>
            <w:r w:rsidRPr="00CD308C">
              <w:rPr>
                <w:rFonts w:ascii="方正仿宋_GBK" w:eastAsia="方正仿宋_GBK" w:hAnsi="仿宋" w:cs="宋体" w:hint="eastAsia"/>
                <w:color w:val="000000"/>
                <w:kern w:val="0"/>
                <w:sz w:val="20"/>
                <w:szCs w:val="20"/>
              </w:rPr>
              <w:t xml:space="preserve">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大足石刻文化“三三七”育人实践研究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蒋涛</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重庆市大足职业教育中心</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Pr>
                <w:rFonts w:ascii="方正仿宋_GBK" w:eastAsia="方正仿宋_GBK" w:hAnsi="仿宋" w:cs="宋体" w:hint="eastAsia"/>
                <w:color w:val="000000"/>
                <w:kern w:val="0"/>
                <w:sz w:val="20"/>
                <w:szCs w:val="20"/>
              </w:rPr>
              <w:t>14</w:t>
            </w:r>
            <w:r w:rsidRPr="00CD308C">
              <w:rPr>
                <w:rFonts w:ascii="方正仿宋_GBK" w:eastAsia="方正仿宋_GBK" w:hAnsi="仿宋" w:cs="宋体" w:hint="eastAsia"/>
                <w:color w:val="000000"/>
                <w:kern w:val="0"/>
                <w:sz w:val="20"/>
                <w:szCs w:val="20"/>
              </w:rPr>
              <w:t xml:space="preserve">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新时代中等职业学校“三全育人  匠心兴劳”劳动育人体系创新实践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蒋红梅</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重庆市立信职业教育中心</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Pr>
                <w:rFonts w:ascii="方正仿宋_GBK" w:eastAsia="方正仿宋_GBK" w:hAnsi="仿宋" w:cs="宋体" w:hint="eastAsia"/>
                <w:color w:val="000000"/>
                <w:kern w:val="0"/>
                <w:sz w:val="20"/>
                <w:szCs w:val="20"/>
              </w:rPr>
              <w:lastRenderedPageBreak/>
              <w:t>15</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中等职业学校学生增值评价体系构建与实践研究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程玉蓉</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重庆教育管理学校</w:t>
            </w:r>
          </w:p>
        </w:tc>
      </w:tr>
      <w:tr w:rsidR="0088113B" w:rsidRPr="00CD308C" w:rsidTr="00070E00">
        <w:trPr>
          <w:trHeight w:val="6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Pr>
                <w:rFonts w:ascii="方正仿宋_GBK" w:eastAsia="方正仿宋_GBK" w:hAnsi="仿宋" w:cs="宋体" w:hint="eastAsia"/>
                <w:color w:val="000000"/>
                <w:kern w:val="0"/>
                <w:sz w:val="20"/>
                <w:szCs w:val="20"/>
              </w:rPr>
              <w:t>16</w:t>
            </w:r>
          </w:p>
        </w:tc>
        <w:tc>
          <w:tcPr>
            <w:tcW w:w="4964" w:type="dxa"/>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民族地区中职学校文化传承与立德树人“四元融合”育人模式的实践研究</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赵学斌</w:t>
            </w:r>
          </w:p>
        </w:tc>
        <w:tc>
          <w:tcPr>
            <w:tcW w:w="2388"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彭水苗族土家族自治县职业教育中心</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Pr>
                <w:rFonts w:ascii="方正仿宋_GBK" w:eastAsia="方正仿宋_GBK" w:hAnsi="仿宋" w:cs="宋体" w:hint="eastAsia"/>
                <w:color w:val="000000"/>
                <w:kern w:val="0"/>
                <w:sz w:val="20"/>
                <w:szCs w:val="20"/>
              </w:rPr>
              <w:t>17</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中等职业学校学生心理危机干预策略研究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贺成军</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重庆市工贸高级技工学校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Pr>
                <w:rFonts w:ascii="方正仿宋_GBK" w:eastAsia="方正仿宋_GBK" w:hAnsi="仿宋" w:cs="宋体" w:hint="eastAsia"/>
                <w:color w:val="000000"/>
                <w:kern w:val="0"/>
                <w:sz w:val="20"/>
                <w:szCs w:val="20"/>
              </w:rPr>
              <w:t>18</w:t>
            </w:r>
            <w:r w:rsidRPr="00CD308C">
              <w:rPr>
                <w:rFonts w:ascii="方正仿宋_GBK" w:eastAsia="方正仿宋_GBK" w:hAnsi="仿宋" w:cs="宋体" w:hint="eastAsia"/>
                <w:color w:val="000000"/>
                <w:kern w:val="0"/>
                <w:sz w:val="20"/>
                <w:szCs w:val="20"/>
              </w:rPr>
              <w:t xml:space="preserve">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医药卫生类中职学校“仁道”文化育人路径研究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冉国英</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重庆市医药卫生学校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Pr>
                <w:rFonts w:ascii="方正仿宋_GBK" w:eastAsia="方正仿宋_GBK" w:hAnsi="仿宋" w:cs="宋体" w:hint="eastAsia"/>
                <w:color w:val="000000"/>
                <w:kern w:val="0"/>
                <w:sz w:val="20"/>
                <w:szCs w:val="20"/>
              </w:rPr>
              <w:t>19</w:t>
            </w:r>
            <w:r w:rsidRPr="00CD308C">
              <w:rPr>
                <w:rFonts w:ascii="方正仿宋_GBK" w:eastAsia="方正仿宋_GBK" w:hAnsi="仿宋" w:cs="宋体" w:hint="eastAsia"/>
                <w:color w:val="000000"/>
                <w:kern w:val="0"/>
                <w:sz w:val="20"/>
                <w:szCs w:val="20"/>
              </w:rPr>
              <w:t xml:space="preserve"> </w:t>
            </w:r>
          </w:p>
        </w:tc>
        <w:tc>
          <w:tcPr>
            <w:tcW w:w="4964" w:type="dxa"/>
            <w:tcBorders>
              <w:top w:val="nil"/>
              <w:left w:val="nil"/>
              <w:bottom w:val="single" w:sz="4" w:space="0" w:color="auto"/>
              <w:right w:val="single" w:sz="4" w:space="0" w:color="auto"/>
            </w:tcBorders>
            <w:shd w:val="clear" w:color="000000" w:fill="FFFFFF"/>
            <w:vAlign w:val="center"/>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“三峡移民精神”本土文化育人研究</w:t>
            </w:r>
          </w:p>
        </w:tc>
        <w:tc>
          <w:tcPr>
            <w:tcW w:w="1275" w:type="dxa"/>
            <w:gridSpan w:val="2"/>
            <w:tcBorders>
              <w:top w:val="nil"/>
              <w:left w:val="nil"/>
              <w:bottom w:val="single" w:sz="4" w:space="0" w:color="auto"/>
              <w:right w:val="single" w:sz="4" w:space="0" w:color="auto"/>
            </w:tcBorders>
            <w:shd w:val="clear" w:color="000000" w:fill="FFFFFF"/>
            <w:vAlign w:val="center"/>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向先武</w:t>
            </w:r>
          </w:p>
        </w:tc>
        <w:tc>
          <w:tcPr>
            <w:tcW w:w="2388" w:type="dxa"/>
            <w:gridSpan w:val="2"/>
            <w:tcBorders>
              <w:top w:val="nil"/>
              <w:left w:val="nil"/>
              <w:bottom w:val="single" w:sz="4" w:space="0" w:color="auto"/>
              <w:right w:val="single" w:sz="4" w:space="0" w:color="auto"/>
            </w:tcBorders>
            <w:shd w:val="clear" w:color="000000" w:fill="FFFFFF"/>
            <w:vAlign w:val="center"/>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重庆市万州职业教育中心</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20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基于民族文化传承培育中职学生人文素养的探索与实践研究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白红霞</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重庆市黔江区民族职业教育中心</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21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新时代中职“三实”德育实践研究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刘红</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重庆市云阳职业教育中心</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22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中职学生自主管理行动研究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刘松</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重庆市城口县职业教育中心</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23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系统实施城市小学积极心理健康教育的研究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左荣</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重庆市南岸区天台岗雅居乐小学校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24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指向公民素养的小学劳动课程体系构建研究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朱永伦</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重庆市渝中区中华路小学校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25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青少年心理危机学校预防体系的探究与实践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肖开模</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重庆市第十一中学校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26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中小学生心理危机预防的“校-家-医-社”体系建构及实践研究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牟军</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重庆两江新区人和实验学校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27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小学书法育德校本课程实践研究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李艳</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重庆两江新区花朝小学校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28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城市小学家校社一体化劳动教育实践研究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江洋</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重庆市南岸区天台岗小学校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29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体验式团体沙盘心理技术提高中学生人际交往能力的校本实践研究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胡艳　</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重庆市第七中学校　</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30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小学生挫折应对策略的实践研究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刘永红</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重庆两江新区人民小学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31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城区小学研学旅行综合实践活动课程构建与实践研究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崔满</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大渡口区钰鑫小学校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32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基于尚美文化的小学体验式德育实践研究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姜远良　</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重庆两江新区鸳鸯小学校</w:t>
            </w:r>
          </w:p>
        </w:tc>
      </w:tr>
      <w:tr w:rsidR="0088113B" w:rsidRPr="00CD308C" w:rsidTr="00070E00">
        <w:trPr>
          <w:trHeight w:val="6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lastRenderedPageBreak/>
              <w:t xml:space="preserve">33 </w:t>
            </w:r>
          </w:p>
        </w:tc>
        <w:tc>
          <w:tcPr>
            <w:tcW w:w="4964" w:type="dxa"/>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以少年军校为载体的爱国主义教育活动课程构建与实施研究</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赵勇刚</w:t>
            </w:r>
          </w:p>
        </w:tc>
        <w:tc>
          <w:tcPr>
            <w:tcW w:w="2388"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重庆市合川区白鹿小学</w:t>
            </w:r>
            <w:r w:rsidRPr="00CD308C">
              <w:rPr>
                <w:rFonts w:ascii="方正仿宋_GBK" w:eastAsia="方正仿宋_GBK" w:hAnsi="仿宋" w:cs="宋体" w:hint="eastAsia"/>
                <w:color w:val="212121"/>
                <w:kern w:val="0"/>
                <w:sz w:val="24"/>
                <w:szCs w:val="24"/>
              </w:rPr>
              <w:t xml:space="preserve">　</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34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基于地域特点的“非遗”实践研究与创新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李洪润</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重庆市合川巴蜀小学</w:t>
            </w:r>
          </w:p>
        </w:tc>
      </w:tr>
      <w:tr w:rsidR="0088113B" w:rsidRPr="00CD308C" w:rsidTr="00070E00">
        <w:trPr>
          <w:trHeight w:val="6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35 </w:t>
            </w:r>
          </w:p>
        </w:tc>
        <w:tc>
          <w:tcPr>
            <w:tcW w:w="4964" w:type="dxa"/>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基于“贤文化”的小学“自我管理”</w:t>
            </w:r>
            <w:r w:rsidRPr="00CD308C">
              <w:rPr>
                <w:rFonts w:ascii="方正仿宋_GBK" w:eastAsia="方正仿宋_GBK" w:hAnsi="仿宋" w:cs="宋体" w:hint="eastAsia"/>
                <w:color w:val="000000"/>
                <w:kern w:val="0"/>
                <w:sz w:val="20"/>
                <w:szCs w:val="20"/>
              </w:rPr>
              <w:br/>
              <w:t>德育主题活动实践研究——以树人思贤小学为例</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熊超</w:t>
            </w:r>
          </w:p>
        </w:tc>
        <w:tc>
          <w:tcPr>
            <w:tcW w:w="2388"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重庆市沙坪坝区树人思贤小学校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36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“三年六级”德育课程构建与实践研究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陈学智</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重庆市两江巴蜀初级中学校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37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小学“润心“德育校本课程的开发与实施</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傅荣华</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重庆两江新区星光学校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38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城区小学家校共育模式的行动研究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米峻田</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重庆市合川区濮湖小学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39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“4Q”班主任工作室建设有效策略研究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李竹</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重庆市大渡口区实验小学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40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基于家校共育的博雅共生课程实践研究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谢晓梅</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重庆两江新区博雅小学校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41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小学“童年</w:t>
            </w:r>
            <w:r w:rsidRPr="00CD308C">
              <w:rPr>
                <w:rFonts w:ascii="宋体" w:eastAsia="宋体" w:hAnsi="宋体" w:cs="宋体" w:hint="eastAsia"/>
                <w:color w:val="000000"/>
                <w:kern w:val="0"/>
                <w:sz w:val="20"/>
                <w:szCs w:val="20"/>
              </w:rPr>
              <w:t>•</w:t>
            </w:r>
            <w:r w:rsidRPr="00CD308C">
              <w:rPr>
                <w:rFonts w:ascii="方正仿宋_GBK" w:eastAsia="方正仿宋_GBK" w:hAnsi="仿宋" w:cs="仿宋" w:hint="eastAsia"/>
                <w:color w:val="000000"/>
                <w:kern w:val="0"/>
                <w:sz w:val="20"/>
                <w:szCs w:val="20"/>
              </w:rPr>
              <w:t>成长”德育课程群的实践研究</w:t>
            </w:r>
            <w:r w:rsidRPr="00CD308C">
              <w:rPr>
                <w:rFonts w:ascii="方正仿宋_GBK" w:eastAsia="方正仿宋_GBK" w:hAnsi="仿宋" w:cs="宋体" w:hint="eastAsia"/>
                <w:color w:val="FF0000"/>
                <w:kern w:val="0"/>
                <w:sz w:val="20"/>
                <w:szCs w:val="20"/>
              </w:rPr>
              <w:t xml:space="preserve">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杨浪浪</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重庆市人民小学校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42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家校社视域下“行天下”研学旅行校本课程</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廖纪元</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重庆市开州区汉丰第五小学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43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诗意文化育人特色课程实践研究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汪建德</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重庆市万州第二高级中学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44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基于家校社共育的“大美汉丰湖”主题实践活动课程开发与实施研究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朱成波</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重庆市开州区汉丰第四小学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45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乡村振兴背景下农村学校生态文明教育课程实践研究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张小清</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丰都县三建乡中心学校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46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“香润童心”仪式课程的育德实践研究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刘基葵</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重庆市合川区新华小学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47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基于自主发展的学生自主管理实践研究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蒋志容</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重庆市合川太和中学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48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中学礼仪文化实践研究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傅林</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重庆市合川中学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49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打造“技能+”项目式协同育人新路径</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梁利</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万盛经开区万盛小学教育集团</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50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小学阶梯式德育课程的实践研究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何光君</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重庆市万州区电报路小学</w:t>
            </w:r>
          </w:p>
        </w:tc>
      </w:tr>
      <w:tr w:rsidR="0088113B" w:rsidRPr="00CD308C" w:rsidTr="00070E00">
        <w:trPr>
          <w:trHeight w:val="6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51 </w:t>
            </w:r>
          </w:p>
        </w:tc>
        <w:tc>
          <w:tcPr>
            <w:tcW w:w="4964" w:type="dxa"/>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初中留守儿童心理健康现状及应对策略研究</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蒋中军</w:t>
            </w:r>
          </w:p>
        </w:tc>
        <w:tc>
          <w:tcPr>
            <w:tcW w:w="2388"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重庆市荣昌初级中学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lastRenderedPageBreak/>
              <w:t xml:space="preserve">52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基于家校共育的小学阅读课程实践研究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李勇</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重庆市长寿区第一实验小学校　</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53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小学家校社共育机制实践研究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周忠</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城口县实验小学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54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农村中学劳动教育的校本化实施路径研究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刘作全</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重庆市合川大石中学</w:t>
            </w:r>
          </w:p>
        </w:tc>
      </w:tr>
      <w:tr w:rsidR="0088113B" w:rsidRPr="00CD308C" w:rsidTr="00070E00">
        <w:trPr>
          <w:trHeight w:val="6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55 </w:t>
            </w:r>
          </w:p>
        </w:tc>
        <w:tc>
          <w:tcPr>
            <w:tcW w:w="4964" w:type="dxa"/>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五育融合视野下普通高中劳动育人实践研究</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向彦华</w:t>
            </w:r>
          </w:p>
        </w:tc>
        <w:tc>
          <w:tcPr>
            <w:tcW w:w="2388"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重庆市丰都第二中学校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56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“德润童心”传统文化课程建设与实施研究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邱龙国</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重庆市开州区汉丰第一小学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57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“三权”学生自主管理能力培养策略研究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姜道友</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重庆市双桥中学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58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留守儿童“家国情怀”核心素养课程体系建设研究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赵建</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重庆市秀山土家族苗族自治县新星初级中学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59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基于“多彩”教育下学生劳动能力提升的实践研究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段小红</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秀山土家族苗族自治县凤翔小学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60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中敖火龙特色文化育人实践研究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高军</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重庆市大足区中敖中学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61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家风家规促进学生健康成长实践研究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严宗昌　</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重庆市涪陵城区第七小学校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62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城区小学校园电视台育德资源开发与运用的研究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冉玲历</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重庆市武隆区实验小学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63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农村高中学生心理危机干预的联动模式研究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刘晓辉</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重庆市大足中学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64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基于大足石刻的养正德育校本课程实践研究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陈茵</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重庆市大足区龙岗第一小学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65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大足石刻孝文化进校园实践研究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龚勇</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重庆市大足田家炳中学校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66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小学劳动教育课程建设研究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谢定来</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重庆市万州区红光小学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67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立德树人背景下小学足球课程建设研究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阳光</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忠县拔山镇中心小学校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68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小学“诗意德育”课程实践研究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杨现青</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重庆市大足区经开小学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69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以雅立德班级文化建设实践研究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邓万平</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重庆市万州区沙河小学</w:t>
            </w:r>
          </w:p>
        </w:tc>
      </w:tr>
      <w:tr w:rsidR="0088113B" w:rsidRPr="00CD308C" w:rsidTr="00070E00">
        <w:trPr>
          <w:trHeight w:val="6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70 </w:t>
            </w:r>
          </w:p>
        </w:tc>
        <w:tc>
          <w:tcPr>
            <w:tcW w:w="4964" w:type="dxa"/>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新时代初中劳动育人模式构建与实践研究</w:t>
            </w:r>
            <w:r w:rsidRPr="00CD308C">
              <w:rPr>
                <w:rFonts w:ascii="方正仿宋_GBK" w:eastAsia="方正仿宋_GBK" w:hAnsi="仿宋" w:cs="宋体" w:hint="eastAsia"/>
                <w:color w:val="000000"/>
                <w:kern w:val="0"/>
                <w:sz w:val="20"/>
                <w:szCs w:val="20"/>
              </w:rPr>
              <w:br/>
              <w:t>——以重庆市南渝中学校耕读园为研究基地</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唐晓玲</w:t>
            </w:r>
          </w:p>
        </w:tc>
        <w:tc>
          <w:tcPr>
            <w:tcW w:w="2388"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重庆市南渝中学校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lastRenderedPageBreak/>
              <w:t xml:space="preserve">71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“里仁为美”在中学德育中的实践方略</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高川</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重庆市涪陵实验中学校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72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五育融合下的小学劳动教育课程实践研究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喻广中</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重庆市璧山区实验小学校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73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以团体辅导推进民族边远地区高中生心理健康发展的策略研究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龚建涛</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彭水苗族土家族自治县中学校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74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基于绿色生态理念下的中学劳动实践研究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侯君辅</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重庆市潼南实验中学校</w:t>
            </w:r>
          </w:p>
        </w:tc>
      </w:tr>
      <w:tr w:rsidR="0088113B" w:rsidRPr="00CD308C" w:rsidTr="00070E00">
        <w:trPr>
          <w:trHeight w:val="6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75 </w:t>
            </w:r>
          </w:p>
        </w:tc>
        <w:tc>
          <w:tcPr>
            <w:tcW w:w="4964" w:type="dxa"/>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基于家校社协同共育的初中劳动教育课程构建与实施研究 　　 </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汪红霞 </w:t>
            </w:r>
          </w:p>
        </w:tc>
        <w:tc>
          <w:tcPr>
            <w:tcW w:w="2388"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重庆市第五十七中学校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76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做新时代小劳动者实践研究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梅琼</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重庆市涪陵区枝荔枝希望小学校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77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民族贫困山区家校社协同的中学生综合实践课程</w:t>
            </w:r>
          </w:p>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李俊</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重庆市彭水县民族中学校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78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公租房小学亲子陪伴实践策略研究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张平</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重庆市渝北区立人小学校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79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“你好，寒暑假”德育实践课程研究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杨贻贤</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重庆市沙坪坝小学</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80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480220" w:rsidRDefault="0088113B" w:rsidP="00070E00">
            <w:pPr>
              <w:widowControl/>
              <w:spacing w:line="400" w:lineRule="exact"/>
              <w:jc w:val="center"/>
              <w:rPr>
                <w:rFonts w:ascii="方正仿宋_GBK" w:eastAsia="方正仿宋_GBK" w:hAnsi="仿宋" w:cs="宋体"/>
                <w:color w:val="000000"/>
                <w:w w:val="96"/>
                <w:kern w:val="0"/>
                <w:sz w:val="20"/>
                <w:szCs w:val="20"/>
              </w:rPr>
            </w:pPr>
            <w:r w:rsidRPr="00480220">
              <w:rPr>
                <w:rFonts w:ascii="方正仿宋_GBK" w:eastAsia="方正仿宋_GBK" w:hAnsi="仿宋" w:cs="宋体" w:hint="eastAsia"/>
                <w:color w:val="000000"/>
                <w:w w:val="96"/>
                <w:kern w:val="0"/>
                <w:sz w:val="20"/>
                <w:szCs w:val="20"/>
              </w:rPr>
              <w:t>生活教育理念下九年一贯制学校家长成长课程实践研究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罗婉宁</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重庆高新技术产业开发区育才学校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81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修礼正仪育人模式研究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胡安泽</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重庆市荣昌中学校</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82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区域推进学校心理危机预防机制研究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罗磊</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沙坪坝区中小学卫生保健所</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83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学前教育习惯培养的实践研究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陶燕</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九龙坡区谢家湾幼儿园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84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利用区域游戏促进大班幼儿自律能力发展实践研究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向晓平</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重庆市巴南区巴蜀实验宗申金蓝湾幼儿园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85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立德树人视域下提升幼儿园教师育德素养的实践研究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陈丽华</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沙坪坝区大学城树人幼儿园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86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回归“本真”的幼儿园劳动启蒙教育研究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李燕</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沙坪坝区曙光幼儿园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87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家园共育视域下幼儿园蒙养教育的实践研究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杨锐</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重庆市合川区新华幼儿园</w:t>
            </w:r>
          </w:p>
        </w:tc>
      </w:tr>
      <w:tr w:rsidR="0088113B" w:rsidRPr="00CD308C" w:rsidTr="00070E00">
        <w:trPr>
          <w:trHeight w:val="6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88 </w:t>
            </w:r>
          </w:p>
        </w:tc>
        <w:tc>
          <w:tcPr>
            <w:tcW w:w="4964" w:type="dxa"/>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以绘本为依托开展家园联动情绪教育的实践研究</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陈红英</w:t>
            </w:r>
          </w:p>
        </w:tc>
        <w:tc>
          <w:tcPr>
            <w:tcW w:w="2388"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重庆市南岸区弹子石幼儿园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lastRenderedPageBreak/>
              <w:t xml:space="preserve">89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跟·耕·羹·根——回归儿童生活的劳动教育实践研究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唐贞兰</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城口县示范幼儿园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90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基于幼儿自然生长的德育课程开发与实践研究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王琳</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北碚区缙云幼儿园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91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基于中华优秀传统礼文化的幼儿园礼仪教育课程实践研究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陆 莹</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重庆市渝中区蒙正幼儿园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92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大脚跟小脚：育“四行”儿童家长学校课程实践研究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胡晓红</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大足区实验幼儿园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93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幼儿园红色教育课程实践研究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吴先惠</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重庆市涪陵区级机关幼儿园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94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基于园本课程背景下幼儿园心理健康教育的行动研究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杨再慧</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南岸区南坪幼儿园</w:t>
            </w:r>
          </w:p>
        </w:tc>
      </w:tr>
      <w:tr w:rsidR="0088113B" w:rsidRPr="00CD308C" w:rsidTr="00070E00">
        <w:trPr>
          <w:trHeight w:val="6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95 </w:t>
            </w:r>
          </w:p>
        </w:tc>
        <w:tc>
          <w:tcPr>
            <w:tcW w:w="4964" w:type="dxa"/>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幼儿园中华优秀传统文化教育研究</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王宁霞</w:t>
            </w:r>
          </w:p>
        </w:tc>
        <w:tc>
          <w:tcPr>
            <w:tcW w:w="2388" w:type="dxa"/>
            <w:gridSpan w:val="2"/>
            <w:tcBorders>
              <w:top w:val="single" w:sz="4" w:space="0" w:color="auto"/>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重庆市万州区直属机关幼儿园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96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　“家庭小队”家园共育模式构建与实践研究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黄植宾</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重庆市万州区鸡公岭幼儿园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97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幼儿园非遗文化土家织锦课程建设</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杨  瑜</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秀山土家族苗族自治县馨园幼儿园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98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基于龙文化的幼儿园爱国主义教育研究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龚劲</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重庆市铜梁区实验幼儿园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99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基于传统文化的幼儿园“越”课程开发与实施的研究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潘承萍</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沙坪坝学府悦园第三幼儿园</w:t>
            </w:r>
          </w:p>
        </w:tc>
      </w:tr>
      <w:tr w:rsidR="0088113B" w:rsidRPr="00CD308C" w:rsidTr="00070E00">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 xml:space="preserve">100 </w:t>
            </w:r>
          </w:p>
        </w:tc>
        <w:tc>
          <w:tcPr>
            <w:tcW w:w="4964" w:type="dxa"/>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基于PBL的幼儿园中华优秀传统文化课程实践研究</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聂彦</w:t>
            </w:r>
          </w:p>
        </w:tc>
        <w:tc>
          <w:tcPr>
            <w:tcW w:w="2388" w:type="dxa"/>
            <w:gridSpan w:val="2"/>
            <w:tcBorders>
              <w:top w:val="nil"/>
              <w:left w:val="nil"/>
              <w:bottom w:val="single" w:sz="4" w:space="0" w:color="auto"/>
              <w:right w:val="single" w:sz="4" w:space="0" w:color="auto"/>
            </w:tcBorders>
            <w:shd w:val="clear" w:color="000000" w:fill="FFFFFF"/>
            <w:vAlign w:val="center"/>
            <w:hideMark/>
          </w:tcPr>
          <w:p w:rsidR="0088113B" w:rsidRPr="00CD308C" w:rsidRDefault="0088113B" w:rsidP="00070E00">
            <w:pPr>
              <w:widowControl/>
              <w:spacing w:line="400" w:lineRule="exact"/>
              <w:jc w:val="center"/>
              <w:rPr>
                <w:rFonts w:ascii="方正仿宋_GBK" w:eastAsia="方正仿宋_GBK" w:hAnsi="仿宋" w:cs="宋体"/>
                <w:color w:val="000000"/>
                <w:kern w:val="0"/>
                <w:sz w:val="20"/>
                <w:szCs w:val="20"/>
              </w:rPr>
            </w:pPr>
            <w:r w:rsidRPr="00CD308C">
              <w:rPr>
                <w:rFonts w:ascii="方正仿宋_GBK" w:eastAsia="方正仿宋_GBK" w:hAnsi="仿宋" w:cs="宋体" w:hint="eastAsia"/>
                <w:color w:val="000000"/>
                <w:kern w:val="0"/>
                <w:sz w:val="20"/>
                <w:szCs w:val="20"/>
              </w:rPr>
              <w:t>巫山县西坪幼儿园</w:t>
            </w:r>
          </w:p>
        </w:tc>
      </w:tr>
    </w:tbl>
    <w:p w:rsidR="004B53F8" w:rsidRDefault="004B53F8">
      <w:bookmarkStart w:id="0" w:name="_GoBack"/>
      <w:bookmarkEnd w:id="0"/>
    </w:p>
    <w:sectPr w:rsidR="004B5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3B"/>
    <w:rsid w:val="004B53F8"/>
    <w:rsid w:val="0088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624</Words>
  <Characters>3561</Characters>
  <Application>Microsoft Office Word</Application>
  <DocSecurity>0</DocSecurity>
  <Lines>29</Lines>
  <Paragraphs>8</Paragraphs>
  <ScaleCrop>false</ScaleCrop>
  <Company>Sky123.Org</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2021-06-25T07:40:00Z</dcterms:created>
  <dcterms:modified xsi:type="dcterms:W3CDTF">2021-06-25T07:40:00Z</dcterms:modified>
</cp:coreProperties>
</file>